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04" w:rsidRDefault="00D66E6A" w:rsidP="00C54A23">
      <w:pPr>
        <w:spacing w:after="0" w:line="240" w:lineRule="auto"/>
        <w:ind w:firstLine="709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</w:t>
      </w:r>
      <w:r w:rsidR="00C54A23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</w:t>
      </w:r>
      <w:r w:rsidR="00583504">
        <w:rPr>
          <w:rFonts w:ascii="Liberation Serif" w:eastAsia="Bitstream Vera Sans" w:hAnsi="Liberation Serif" w:cs="FreeSans"/>
          <w:noProof/>
          <w:kern w:val="2"/>
          <w:sz w:val="24"/>
          <w:szCs w:val="24"/>
          <w:lang w:eastAsia="ru-RU"/>
        </w:rPr>
        <w:drawing>
          <wp:inline distT="0" distB="0" distL="0" distR="0" wp14:anchorId="0699A449" wp14:editId="4F402A48">
            <wp:extent cx="323850" cy="400050"/>
            <wp:effectExtent l="0" t="0" r="0" b="0"/>
            <wp:docPr id="1" name="Рисунок 1" descr="Описание: 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Администрация муниципального образования «Приморское городское поселение»</w:t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Выборгского района Ленинградской области</w:t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83504" w:rsidRDefault="00583504" w:rsidP="005835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04" w:rsidRDefault="00583504" w:rsidP="005835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04" w:rsidRDefault="00583504" w:rsidP="005835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54A2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66E6A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 w:rsidR="00C54A2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6E6A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54A23">
        <w:rPr>
          <w:rFonts w:ascii="Times New Roman" w:eastAsia="Times New Roman" w:hAnsi="Times New Roman"/>
          <w:sz w:val="28"/>
          <w:szCs w:val="28"/>
          <w:lang w:eastAsia="ru-RU"/>
        </w:rPr>
        <w:t>219</w:t>
      </w:r>
    </w:p>
    <w:p w:rsidR="00583504" w:rsidRDefault="00583504" w:rsidP="005835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04" w:rsidRDefault="00583504" w:rsidP="005835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04" w:rsidRDefault="00583504" w:rsidP="005835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«О мерах по усилению пожарной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безопасности на территории МО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«Приморское городское поселен</w:t>
      </w:r>
      <w:r w:rsidR="00D66E6A">
        <w:rPr>
          <w:rFonts w:ascii="Times New Roman" w:eastAsia="Times New Roman" w:hAnsi="Times New Roman"/>
          <w:bCs/>
          <w:sz w:val="28"/>
          <w:szCs w:val="28"/>
          <w:lang w:eastAsia="ru-RU"/>
        </w:rPr>
        <w:t>ие»</w:t>
      </w:r>
      <w:r w:rsidR="00D66E6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весенне-летний период 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г.»</w:t>
      </w:r>
    </w:p>
    <w:p w:rsidR="00583504" w:rsidRDefault="00583504" w:rsidP="00583504">
      <w:pPr>
        <w:shd w:val="clear" w:color="auto" w:fill="FFFFFF"/>
        <w:spacing w:after="0" w:line="322" w:lineRule="exact"/>
        <w:ind w:right="10" w:firstLine="62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583504" w:rsidRDefault="00557540" w:rsidP="00583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75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131-ФЭ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РФ от 16.09.2020 № 1479 «Об утверждении Правил противопожарного режима в Российской Федерации», в целях повышения противопожарной устойчивости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недопущения пожаров, сохранения имущества предприятий, организаций и граждан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ве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сенне-летний пожароопасный период на территории МО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«Приморское городское поселение» Выборгского района Ленинградской области.</w:t>
      </w:r>
    </w:p>
    <w:p w:rsidR="00583504" w:rsidRDefault="00583504" w:rsidP="005835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3504" w:rsidRDefault="00583504" w:rsidP="0058350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со дня схода снежного покрова до установления устойчивой дождливой осенней погоды или образования снежного покрова:</w:t>
      </w:r>
    </w:p>
    <w:p w:rsidR="00583504" w:rsidRDefault="00583504" w:rsidP="00583504">
      <w:pPr>
        <w:pStyle w:val="a3"/>
        <w:numPr>
          <w:ilvl w:val="0"/>
          <w:numId w:val="1"/>
        </w:numPr>
        <w:ind w:left="0" w:firstLine="9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руководителям учреждений, организаций, иным юридическим лицам независимо от их организационно-правовых форм собственности, крестьянским (фермерским) хозяйствам, общественным </w:t>
      </w:r>
      <w:r w:rsidR="00441D12">
        <w:rPr>
          <w:sz w:val="28"/>
          <w:szCs w:val="28"/>
        </w:rPr>
        <w:t>объединениям, индивидуальным</w:t>
      </w:r>
      <w:r>
        <w:rPr>
          <w:sz w:val="28"/>
          <w:szCs w:val="28"/>
        </w:rPr>
        <w:t xml:space="preserve"> </w:t>
      </w:r>
      <w:r w:rsidR="00441D12">
        <w:rPr>
          <w:sz w:val="28"/>
          <w:szCs w:val="28"/>
        </w:rPr>
        <w:t>предприятиям, должностным</w:t>
      </w:r>
      <w:r>
        <w:rPr>
          <w:sz w:val="28"/>
          <w:szCs w:val="28"/>
        </w:rPr>
        <w:t xml:space="preserve"> лицам, гражданам Российской Федерации, иностранным гражданам, лицам без гражданства, </w:t>
      </w:r>
      <w:r w:rsidR="00441D12">
        <w:rPr>
          <w:sz w:val="28"/>
          <w:szCs w:val="28"/>
        </w:rPr>
        <w:t>владеющих, пользующихся</w:t>
      </w:r>
      <w:r>
        <w:rPr>
          <w:sz w:val="28"/>
          <w:szCs w:val="28"/>
        </w:rPr>
        <w:t xml:space="preserve"> и (или) распоряжающихся </w:t>
      </w:r>
      <w:r w:rsidR="00441D12">
        <w:rPr>
          <w:sz w:val="28"/>
          <w:szCs w:val="28"/>
        </w:rPr>
        <w:t>территорией, прилегающей</w:t>
      </w:r>
      <w:r>
        <w:rPr>
          <w:sz w:val="28"/>
          <w:szCs w:val="28"/>
        </w:rPr>
        <w:t xml:space="preserve"> к лесу:</w:t>
      </w:r>
      <w:proofErr w:type="gramEnd"/>
    </w:p>
    <w:p w:rsidR="00583504" w:rsidRDefault="00583504" w:rsidP="00583504">
      <w:pPr>
        <w:pStyle w:val="a3"/>
        <w:numPr>
          <w:ilvl w:val="1"/>
          <w:numId w:val="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её очистку от сухой травянистой растительности,  пожнивных остатков, валежника, порубочных остатков, мусора и других горючих материалов на полосе не менее 10 метров от леса либо отделить лес противопожарной </w:t>
      </w:r>
      <w:proofErr w:type="spellStart"/>
      <w:r>
        <w:rPr>
          <w:sz w:val="28"/>
          <w:szCs w:val="28"/>
        </w:rPr>
        <w:t>минерализированной</w:t>
      </w:r>
      <w:proofErr w:type="spellEnd"/>
      <w:r>
        <w:rPr>
          <w:sz w:val="28"/>
          <w:szCs w:val="28"/>
        </w:rPr>
        <w:t xml:space="preserve"> полосой шириной не менее 0,5 метра или иным противопожарным барьером;</w:t>
      </w:r>
    </w:p>
    <w:p w:rsidR="00583504" w:rsidRDefault="00583504" w:rsidP="000D1B2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Установить строгий противопожарный режим при работе на полях и сельскохозяйственных угодьях, а также в местах расположения  торфяных </w:t>
      </w:r>
      <w:r>
        <w:rPr>
          <w:sz w:val="28"/>
          <w:szCs w:val="28"/>
        </w:rPr>
        <w:lastRenderedPageBreak/>
        <w:t xml:space="preserve">месторождений и в лесном фонде,  до схода сухой травы, запретить применение открытого огня,  а также исключить применение других </w:t>
      </w:r>
      <w:r w:rsidR="000D1B21">
        <w:rPr>
          <w:sz w:val="28"/>
          <w:szCs w:val="28"/>
        </w:rPr>
        <w:t xml:space="preserve">возможных источников зажигания, </w:t>
      </w:r>
      <w:r>
        <w:rPr>
          <w:sz w:val="28"/>
          <w:szCs w:val="28"/>
        </w:rPr>
        <w:t>запретить либо установить</w:t>
      </w:r>
      <w:r w:rsidR="000D1B2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</w:t>
      </w:r>
      <w:r w:rsidR="000B6D88">
        <w:rPr>
          <w:sz w:val="28"/>
          <w:szCs w:val="28"/>
        </w:rPr>
        <w:t>вующий</w:t>
      </w:r>
      <w:r w:rsidR="000D1B21">
        <w:rPr>
          <w:sz w:val="28"/>
          <w:szCs w:val="28"/>
        </w:rPr>
        <w:t xml:space="preserve"> режим </w:t>
      </w:r>
      <w:r w:rsidR="000B6D88">
        <w:rPr>
          <w:sz w:val="28"/>
          <w:szCs w:val="28"/>
        </w:rPr>
        <w:t>курения;</w:t>
      </w:r>
      <w:r w:rsidR="000B6D88">
        <w:rPr>
          <w:sz w:val="28"/>
          <w:szCs w:val="28"/>
        </w:rPr>
        <w:br/>
        <w:t xml:space="preserve">        </w:t>
      </w: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До 1-го июня </w:t>
      </w:r>
      <w:r w:rsidR="00F26B58">
        <w:rPr>
          <w:sz w:val="28"/>
          <w:szCs w:val="28"/>
        </w:rPr>
        <w:t>произвести опашку</w:t>
      </w:r>
      <w:r>
        <w:rPr>
          <w:sz w:val="28"/>
          <w:szCs w:val="28"/>
        </w:rPr>
        <w:t xml:space="preserve"> полей и сельскохозяйственных угодий полосой шириной не менее 3 метров в местах их примыкания к населённым </w:t>
      </w:r>
      <w:r w:rsidR="00F26B58">
        <w:rPr>
          <w:sz w:val="28"/>
          <w:szCs w:val="28"/>
        </w:rPr>
        <w:t>пунктам, на</w:t>
      </w:r>
      <w:r>
        <w:rPr>
          <w:sz w:val="28"/>
          <w:szCs w:val="28"/>
        </w:rPr>
        <w:t xml:space="preserve"> расстоянии не менее 50 метров от крайних строений в населённых </w:t>
      </w:r>
      <w:r w:rsidR="00441D12">
        <w:rPr>
          <w:sz w:val="28"/>
          <w:szCs w:val="28"/>
        </w:rPr>
        <w:t>пунктах, шириной</w:t>
      </w:r>
      <w:r>
        <w:rPr>
          <w:sz w:val="28"/>
          <w:szCs w:val="28"/>
        </w:rPr>
        <w:t xml:space="preserve"> не менее 3 метров в местах их примыкания к лесным массивам, на расстоянии не менее 15 метров;</w:t>
      </w:r>
      <w:proofErr w:type="gramEnd"/>
    </w:p>
    <w:p w:rsidR="00583504" w:rsidRDefault="00583504" w:rsidP="00583504">
      <w:pPr>
        <w:pStyle w:val="a3"/>
        <w:ind w:left="284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1.4. Запретить проведение отжигов </w:t>
      </w:r>
      <w:r>
        <w:rPr>
          <w:color w:val="222222"/>
          <w:sz w:val="28"/>
          <w:szCs w:val="28"/>
          <w:shd w:val="clear" w:color="auto" w:fill="FFFFFF"/>
        </w:rPr>
        <w:t xml:space="preserve"> сухой травянистой растительности, стерни, пожнивных остатков  </w:t>
      </w:r>
      <w:r>
        <w:rPr>
          <w:sz w:val="28"/>
          <w:szCs w:val="28"/>
        </w:rPr>
        <w:t xml:space="preserve"> на полях и сельскохозяйственных угодьях, </w:t>
      </w:r>
      <w:r>
        <w:rPr>
          <w:color w:val="222222"/>
          <w:sz w:val="28"/>
          <w:szCs w:val="28"/>
          <w:shd w:val="clear" w:color="auto" w:fill="FFFFFF"/>
        </w:rPr>
        <w:t xml:space="preserve"> разведение костров на полях. </w:t>
      </w:r>
    </w:p>
    <w:p w:rsidR="00583504" w:rsidRDefault="00583504" w:rsidP="00583504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1.5. До октября провести заблаговременную уборку с полей и сельскохозяйственных угодий в местах примыканий их к населённым пунктам и лесным массивам травы и горючего мусора на расстоянии не менее 50 метров;</w:t>
      </w:r>
    </w:p>
    <w:p w:rsidR="00583504" w:rsidRDefault="00583504" w:rsidP="00583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Гражданам, проживающим и находящимся на территории МО «Приморское городское поселение»,  старостам поселений,  членам садоводческих и огороднических некоммерческих объединений;</w:t>
      </w:r>
    </w:p>
    <w:p w:rsidR="00583504" w:rsidRDefault="00583504" w:rsidP="00583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 в садоводствах, огородничествах и в населённых пунктах;</w:t>
      </w:r>
    </w:p>
    <w:p w:rsidR="00583504" w:rsidRDefault="00583504" w:rsidP="00583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Не допускать сжигания в населённых пунктах, садоводческих объединениях и на частных землевладениях сухой травы и мусора ближе 50 метров от зданий и построек,  лесных массивов,  а также без постоянного наблюдения. Места сжигания травы и мусора предварительно расчищать от мусора и сухой травы, а затем окапывать,  </w:t>
      </w:r>
      <w:r w:rsidR="000B6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мест сжигания иметь не менее </w:t>
      </w:r>
      <w:r w:rsidR="000B6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2-х ведер (бочку) с водой, или огнетушителей, а также лопату;</w:t>
      </w:r>
    </w:p>
    <w:p w:rsidR="00583504" w:rsidRDefault="00583504" w:rsidP="00583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На индивидуальных участках в населённых пунктах и садоводствах при наличии построек устанавливать на участках бочку с водой или иметь не менее 2-х огнетушителей;</w:t>
      </w:r>
    </w:p>
    <w:p w:rsidR="00583504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2.4.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Запретить использовать «небесные фонарики» (неуправляемые изделия из горючих материалов, принцип подъема которых на высоту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основан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на нагревании воздуха внутри конструкции с помощью открытого огня) на территории поселений, а также менее ста метров от лесных массивов;</w:t>
      </w:r>
    </w:p>
    <w:p w:rsidR="00583504" w:rsidRDefault="00583504" w:rsidP="00583504">
      <w:pPr>
        <w:shd w:val="clear" w:color="auto" w:fill="FFFFFF"/>
        <w:spacing w:after="0" w:line="322" w:lineRule="exact"/>
        <w:ind w:left="10" w:right="5" w:firstLine="73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Рекомендовать руководителям садоводче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ских, огороднических, дачных некоммерческих объединений:</w:t>
      </w:r>
    </w:p>
    <w:p w:rsidR="00583504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3.1. Установить контейнеры для сбора и вывоза бытового мусора;</w:t>
      </w:r>
    </w:p>
    <w:p w:rsidR="00583504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3.2. Убрать и </w:t>
      </w:r>
      <w:r w:rsidR="00F26B5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вывезти до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1 </w:t>
      </w:r>
      <w:r w:rsidR="0026371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июля, </w:t>
      </w:r>
      <w:proofErr w:type="gramStart"/>
      <w:r w:rsidR="0026371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26371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санкционированно</w:t>
      </w:r>
      <w:proofErr w:type="gramEnd"/>
      <w:r w:rsidR="0026371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образованные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на территории ваших организаций, или возле, свалки мусора;</w:t>
      </w:r>
    </w:p>
    <w:p w:rsidR="00583504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3.3. Образовать добровольные пожарные формирования,  распределить среди членов садоводства средства пожаротушения, взять на учет  имеющие водяные насосы;</w:t>
      </w:r>
    </w:p>
    <w:p w:rsidR="00583504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lastRenderedPageBreak/>
        <w:t>3.4. На выезде в садоводства оформить схему садоводства с указанием пожарных водоемов и путей подъезда к ним.</w:t>
      </w:r>
    </w:p>
    <w:p w:rsidR="00583504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3.5. Организовать поддержание пожарных водоемов,  в состоянии, позволяющем его использование по назначению;</w:t>
      </w:r>
    </w:p>
    <w:p w:rsidR="00583504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3.6.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Обеспечить в садоводствах, огородничествах,  дачных некоммерческих объединениях пропаганду необходимости соблюдения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противопожарного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режима    в  весенне-летний  пожароопасный  период.</w:t>
      </w:r>
    </w:p>
    <w:p w:rsidR="00583504" w:rsidRDefault="00583504" w:rsidP="00583504">
      <w:pPr>
        <w:shd w:val="clear" w:color="auto" w:fill="FFFFFF"/>
        <w:spacing w:after="0" w:line="322" w:lineRule="exact"/>
        <w:ind w:left="19" w:firstLine="7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Старостам населенных пунктов муниципального образования:</w:t>
      </w:r>
    </w:p>
    <w:p w:rsidR="00583504" w:rsidRDefault="00583504" w:rsidP="0058350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 xml:space="preserve">   4.1. Обеспечить в населенных пунктах пропаганду необходимости соблюдения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противопожарного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</w:t>
      </w:r>
      <w:r w:rsidR="00D07AB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жима    в    весенне-летний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пожароопасный     период;</w:t>
      </w:r>
    </w:p>
    <w:p w:rsidR="00583504" w:rsidRDefault="00583504" w:rsidP="0058350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</w:t>
      </w:r>
      <w:r w:rsidR="00D07AB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4.2. Организовывать силами местного населения и добровольного пожарного формирования, патрулирование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населенных пунктов с первичными средствами пожаротушения (лопаты, ведра,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багры, огнетушители);</w:t>
      </w:r>
    </w:p>
    <w:p w:rsidR="00583504" w:rsidRDefault="00D07AB4" w:rsidP="0058350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        </w:t>
      </w:r>
      <w:r w:rsidR="00583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4.3.  Запретить сжигание травы,  в неподготовленных для этого местах;</w:t>
      </w:r>
    </w:p>
    <w:p w:rsidR="00583504" w:rsidRDefault="00583504" w:rsidP="00583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 4.4. Определить по согласованию с </w:t>
      </w:r>
      <w:r>
        <w:rPr>
          <w:rFonts w:ascii="Times New Roman" w:eastAsia="Times New Roman" w:hAnsi="Times New Roman"/>
          <w:sz w:val="28"/>
          <w:szCs w:val="28"/>
        </w:rPr>
        <w:t xml:space="preserve">ГКУ Ленинградской области «Ленинградской областной противопожарно-спасательной службой» Филиал ОГПС Выборгского района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места сжигания травы и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583504" w:rsidRDefault="00583504" w:rsidP="0058350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 4.5.  Следить за состоянием подъездов к пожарным водоемам;</w:t>
      </w:r>
    </w:p>
    <w:p w:rsidR="00583504" w:rsidRDefault="00583504" w:rsidP="0058350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 4.6. Своевременно сообщать в администрацию о нарушении знаков обозначения названий улиц и номеров домовладений;</w:t>
      </w:r>
    </w:p>
    <w:p w:rsidR="00583504" w:rsidRDefault="00583504" w:rsidP="0058350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 4.7. Предложить домовладельцам выполнить мероприятия по проверке, очистке,  ремонту дымоходов и состояние электропроводки.</w:t>
      </w:r>
    </w:p>
    <w:p w:rsidR="00583504" w:rsidRDefault="0026371F" w:rsidP="00583504">
      <w:pPr>
        <w:shd w:val="clear" w:color="auto" w:fill="FFFFFF"/>
        <w:spacing w:after="0" w:line="317" w:lineRule="exact"/>
        <w:ind w:firstLine="736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5. З</w:t>
      </w:r>
      <w:r w:rsidR="00583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аместителю главы администрации, председателям садоводческих товариществ, руководителям предприятий и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организаций, ежегодно</w:t>
      </w:r>
      <w:r w:rsidR="00583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уточнять схему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связи, имеющиеся</w:t>
      </w:r>
      <w:r w:rsidR="00583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силы и средства пожаротушения перед наступлением весенне-летнего     пожароопасного     периода.</w:t>
      </w:r>
    </w:p>
    <w:p w:rsidR="00583504" w:rsidRDefault="00583504" w:rsidP="00583504">
      <w:pPr>
        <w:shd w:val="clear" w:color="auto" w:fill="FFFFFF"/>
        <w:spacing w:after="0" w:line="317" w:lineRule="exact"/>
        <w:ind w:firstLine="736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6. Утвердить план мероприятий по подготовке к пожароопасному периоду на территории МО «Приморское городское поселение» в 20</w:t>
      </w:r>
      <w:r w:rsidR="00F26B5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году. Приложение №1. </w:t>
      </w:r>
    </w:p>
    <w:p w:rsidR="00583504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 xml:space="preserve">     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Настоящее постановление опубликовать в газете «Выборг» и на официальном сайте МО «Приморское городское поселение».</w:t>
      </w:r>
    </w:p>
    <w:p w:rsidR="00583504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8.  Постановление вступает в силу после официального опубликования. </w:t>
      </w:r>
    </w:p>
    <w:p w:rsidR="00583504" w:rsidRDefault="00583504" w:rsidP="00583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583504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</w:p>
    <w:p w:rsidR="00C54A23" w:rsidRDefault="00C54A23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</w:p>
    <w:p w:rsidR="00C54A23" w:rsidRDefault="00C54A23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</w:p>
    <w:p w:rsidR="00583504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>Глав</w:t>
      </w:r>
      <w:r w:rsidR="003241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администрации                                    </w:t>
      </w:r>
      <w:r w:rsidR="00F26B5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С.Е. </w:t>
      </w:r>
      <w:proofErr w:type="gramStart"/>
      <w:r w:rsidR="00F26B5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</w:t>
      </w:r>
      <w:r w:rsidR="0026371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аха</w:t>
      </w:r>
      <w:r w:rsidR="00F26B5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ровский</w:t>
      </w:r>
      <w:proofErr w:type="gramEnd"/>
    </w:p>
    <w:p w:rsidR="00583504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83504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54A23" w:rsidRDefault="00C54A23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583504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83504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83504" w:rsidRDefault="007106A3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Разослано: Дело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, газета «Выборг», ОГПН Выборгского района, ФГКУ «26 отряд ФПС по Ленинградской 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области, Прокуратура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 Выборгского района, Начальнику 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101 ОП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Выборгскому району Ленинградской област</w:t>
      </w:r>
      <w:r w:rsidR="00F26B58">
        <w:rPr>
          <w:rFonts w:ascii="Times New Roman" w:eastAsia="Times New Roman" w:hAnsi="Times New Roman"/>
          <w:sz w:val="16"/>
          <w:szCs w:val="16"/>
          <w:lang w:eastAsia="ru-RU"/>
        </w:rPr>
        <w:t>и, СПК «Рябовский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», Рощинское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Приморское </w:t>
      </w:r>
      <w:proofErr w:type="spellStart"/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>Глебычевское</w:t>
      </w:r>
      <w:proofErr w:type="spellEnd"/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лесничества, Организации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обслуживанию жилого 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фонда, ГУП «</w:t>
      </w:r>
      <w:proofErr w:type="spellStart"/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Леноблводоканал</w:t>
      </w:r>
      <w:proofErr w:type="spellEnd"/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 xml:space="preserve"> г.</w:t>
      </w:r>
      <w:r w:rsidR="00F26B58">
        <w:rPr>
          <w:rFonts w:ascii="Times New Roman" w:eastAsia="Times New Roman" w:hAnsi="Times New Roman"/>
          <w:sz w:val="16"/>
          <w:szCs w:val="16"/>
          <w:lang w:eastAsia="ru-RU"/>
        </w:rPr>
        <w:t xml:space="preserve"> Выборг»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.»</w:t>
      </w:r>
      <w:r w:rsidR="00F26B58" w:rsidRPr="00F26B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hyperlink r:id="rId9" w:history="1">
        <w:r w:rsidR="00F26B58" w:rsidRPr="005B0097">
          <w:rPr>
            <w:rStyle w:val="aa"/>
            <w:rFonts w:ascii="Times New Roman" w:hAnsi="Times New Roman"/>
            <w:color w:val="000000"/>
            <w:sz w:val="16"/>
            <w:szCs w:val="16"/>
          </w:rPr>
          <w:t>http://primorsk.vbglenobl.ru</w:t>
        </w:r>
      </w:hyperlink>
      <w:r w:rsidR="00F26B58" w:rsidRPr="005B0097">
        <w:rPr>
          <w:rFonts w:ascii="Times New Roman" w:hAnsi="Times New Roman"/>
          <w:color w:val="000000"/>
          <w:sz w:val="16"/>
          <w:szCs w:val="16"/>
        </w:rPr>
        <w:t xml:space="preserve"> , </w:t>
      </w:r>
      <w:hyperlink r:id="rId10" w:history="1">
        <w:r w:rsidR="00F26B58" w:rsidRPr="005B0097">
          <w:rPr>
            <w:rStyle w:val="aa"/>
            <w:rFonts w:ascii="Times New Roman" w:hAnsi="Times New Roman"/>
            <w:color w:val="000000"/>
            <w:sz w:val="16"/>
            <w:szCs w:val="16"/>
          </w:rPr>
          <w:t>http://npavrlo.ru</w:t>
        </w:r>
      </w:hyperlink>
    </w:p>
    <w:p w:rsidR="00583504" w:rsidRDefault="00583504" w:rsidP="005835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Приложение№1</w:t>
      </w:r>
    </w:p>
    <w:p w:rsidR="00583504" w:rsidRDefault="00583504" w:rsidP="005835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543E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543E2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становлению</w:t>
      </w:r>
    </w:p>
    <w:p w:rsidR="00583504" w:rsidRDefault="00583504" w:rsidP="005835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26B58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«Приморское </w:t>
      </w:r>
    </w:p>
    <w:p w:rsidR="00583504" w:rsidRDefault="00583504" w:rsidP="005835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поселение»</w:t>
      </w:r>
    </w:p>
    <w:p w:rsidR="00583504" w:rsidRDefault="00583504" w:rsidP="005835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от </w:t>
      </w:r>
      <w:r w:rsidR="00C54A23">
        <w:rPr>
          <w:rFonts w:ascii="Times New Roman" w:eastAsia="Times New Roman" w:hAnsi="Times New Roman"/>
          <w:sz w:val="28"/>
          <w:szCs w:val="28"/>
          <w:lang w:eastAsia="ru-RU"/>
        </w:rPr>
        <w:t>18.04</w:t>
      </w:r>
      <w:r w:rsidR="00F26B5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B02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№  </w:t>
      </w:r>
      <w:r w:rsidR="00C54A23">
        <w:rPr>
          <w:rFonts w:ascii="Times New Roman" w:eastAsia="Times New Roman" w:hAnsi="Times New Roman"/>
          <w:sz w:val="28"/>
          <w:szCs w:val="28"/>
          <w:lang w:eastAsia="ru-RU"/>
        </w:rPr>
        <w:t>219</w:t>
      </w:r>
    </w:p>
    <w:p w:rsidR="00583504" w:rsidRDefault="00583504" w:rsidP="005835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504" w:rsidRDefault="00583504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583504" w:rsidRDefault="00583504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 по обеспечению пожарной безопасности предприятий, орга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низаций и жилого сектора в весенне-летний пожароопасный период 20</w:t>
      </w:r>
      <w:r w:rsidR="00F26B5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созданию условий для </w:t>
      </w:r>
      <w:r w:rsidR="00557540">
        <w:rPr>
          <w:rFonts w:ascii="Times New Roman" w:eastAsia="Times New Roman" w:hAnsi="Times New Roman"/>
          <w:sz w:val="28"/>
          <w:szCs w:val="28"/>
          <w:lang w:eastAsia="ru-RU"/>
        </w:rPr>
        <w:t>успешной ликвидации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пожаров на территории</w:t>
      </w:r>
    </w:p>
    <w:p w:rsidR="00583504" w:rsidRDefault="00583504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«Приморское городское поселение»</w:t>
      </w:r>
    </w:p>
    <w:p w:rsidR="00583504" w:rsidRDefault="00583504" w:rsidP="00583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884"/>
        <w:gridCol w:w="2693"/>
        <w:gridCol w:w="1559"/>
        <w:gridCol w:w="1415"/>
      </w:tblGrid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полнения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комиссионные проверки противопожарного состояния муни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ципального жилого фонда, общежи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тий, прилегающей территории. Принять меры по устранению выявленных нарушений требований пожарной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1F" w:rsidRDefault="00583504" w:rsidP="00263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Руководители: </w:t>
            </w:r>
          </w:p>
          <w:p w:rsidR="00583504" w:rsidRDefault="0026371F" w:rsidP="00263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организаций и </w:t>
            </w:r>
            <w:r w:rsidRPr="0026371F">
              <w:rPr>
                <w:rFonts w:ascii="Times New Roman" w:eastAsia="Times New Roman" w:hAnsi="Times New Roman"/>
                <w:sz w:val="24"/>
                <w:szCs w:val="24"/>
              </w:rPr>
              <w:t>организаций по управлению МКД</w:t>
            </w:r>
            <w:r w:rsidRPr="002637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Информировать население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           периода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занятия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 включая территории предприятий и бесхозные строения.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учреждений, 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          периода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EF7A0C" w:rsidP="00EF7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Обновить данные по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 незащищенны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 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«Приморское городское поселение», </w:t>
            </w:r>
            <w:r w:rsidR="00066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ах, инвалидах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нуждающихся в ремонте печного отопления, ремонте и замене электросетей с расчетом необходимых финансовых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социальным</w:t>
            </w:r>
            <w:proofErr w:type="gramEnd"/>
          </w:p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проверку чердачных,  подвальных помещений,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вентиляционных камер,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электрощитовых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жилых муниципальных домах, обеспечить их очистку от горючих материалов и закрытие на замки входных дверей и люков.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Руководители: </w:t>
            </w:r>
          </w:p>
          <w:p w:rsidR="00583504" w:rsidRDefault="0026371F" w:rsidP="00066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организаций и </w:t>
            </w:r>
            <w:r w:rsidRPr="0026371F">
              <w:rPr>
                <w:rFonts w:ascii="Times New Roman" w:eastAsia="Times New Roman" w:hAnsi="Times New Roman"/>
                <w:sz w:val="24"/>
                <w:szCs w:val="24"/>
              </w:rPr>
              <w:t>организаций по управлению МКД</w:t>
            </w:r>
            <w:r w:rsidR="00583504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 проверки мест проживания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по социальным вопросам, руководители жилищно-эксплуатационных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проверки исправности систем автоматической пожарной сигнализации и систем оповещения людей о пожаре.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техническое состояние первичных средств пожаротушения и автоматических установок пожаротушения.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с  работниками инструктажи о соблюдении правил пожарной безопасности в пожароопасный период и  по действиям в случае возникновения  пожара, под роспись.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проведение тренировок по планам эвакуации на случай возникновения пожара.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и утвердить распорядительные документы по усилению мер пожарной безопасности, назначить ответственных должностных лиц  на предприятиях и в организациях  не зависимо от форм собственности.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гаражных, садово-огороднических кооперативах и товариществах: 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организовать дежурство в  пожароопасный период;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восстановить минерализованные полосы вокруг  подведомственных территорий;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оборудовать дачные домики противопожарным инвентарем и первичными средствами пожаротушения (бочки с водой); 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обеспечить беспрепятственный проезд пожарной техники по территории кооперативов;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обеспечить  оповещение людей о пожаре.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Председатели </w:t>
            </w:r>
          </w:p>
          <w:p w:rsidR="00583504" w:rsidRDefault="0026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араж</w:t>
            </w:r>
            <w:r w:rsidR="00557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кооперативов</w:t>
            </w:r>
            <w:r w:rsidR="00557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СНТ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ДНП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 w:rsidP="00263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</w:t>
            </w:r>
            <w:r w:rsidR="0026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среди жителей на подведомственной территории информации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правилам пожарной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«Приморское городское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         периода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Привести в исправное состояние приспособленную для целей пожаротушения технику (автоцистерны, мотопомпы, бульдозеры и др.), содержать ее в постоянной готовности.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Обеспечить оперативное привлечение техники в случае пожара.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         периода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 w:rsidP="00B9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проверку проведения профилактического осмотра источников пожаротушения.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 w:rsidP="003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 администрации, спец. по ГО и ЧС, руководитель ГУП «Водоканала», представитель 107 ПЧ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5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504" w:rsidRDefault="00557540" w:rsidP="000D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 w:rsidP="003B7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противопожарных полос вокруг населенных</w:t>
            </w:r>
            <w:r w:rsidR="00B9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2C7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«Приморское городское поселение»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Рощинское лесничество, арендаторы лесных участков.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25.05.20</w:t>
            </w:r>
            <w:r w:rsidR="002C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504" w:rsidRDefault="00583504" w:rsidP="000D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 заседание комиссии по предупреждению и ликвидации чрезвычайных ситуаций и обеспечению пожарной безопасности и контроль выполнения принятых решений по вопросам пожарной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КЧС и ОПБ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при осложнении оперативной обстановки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504" w:rsidRDefault="00583504" w:rsidP="00583504"/>
    <w:p w:rsidR="00223815" w:rsidRDefault="00223815"/>
    <w:sectPr w:rsidR="00223815" w:rsidSect="00B02476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F0" w:rsidRDefault="00C225F0" w:rsidP="00583504">
      <w:pPr>
        <w:spacing w:after="0" w:line="240" w:lineRule="auto"/>
      </w:pPr>
      <w:r>
        <w:separator/>
      </w:r>
    </w:p>
  </w:endnote>
  <w:endnote w:type="continuationSeparator" w:id="0">
    <w:p w:rsidR="00C225F0" w:rsidRDefault="00C225F0" w:rsidP="0058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899724"/>
      <w:docPartObj>
        <w:docPartGallery w:val="Page Numbers (Bottom of Page)"/>
        <w:docPartUnique/>
      </w:docPartObj>
    </w:sdtPr>
    <w:sdtEndPr/>
    <w:sdtContent>
      <w:p w:rsidR="00AF319F" w:rsidRDefault="00AF31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23">
          <w:rPr>
            <w:noProof/>
          </w:rPr>
          <w:t>6</w:t>
        </w:r>
        <w:r>
          <w:fldChar w:fldCharType="end"/>
        </w:r>
      </w:p>
    </w:sdtContent>
  </w:sdt>
  <w:p w:rsidR="00AF319F" w:rsidRDefault="00AF31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F0" w:rsidRDefault="00C225F0" w:rsidP="00583504">
      <w:pPr>
        <w:spacing w:after="0" w:line="240" w:lineRule="auto"/>
      </w:pPr>
      <w:r>
        <w:separator/>
      </w:r>
    </w:p>
  </w:footnote>
  <w:footnote w:type="continuationSeparator" w:id="0">
    <w:p w:rsidR="00C225F0" w:rsidRDefault="00C225F0" w:rsidP="0058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7D" w:rsidRDefault="001F5E7D" w:rsidP="0058350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5B72"/>
    <w:multiLevelType w:val="multilevel"/>
    <w:tmpl w:val="D9AE9D60"/>
    <w:lvl w:ilvl="0">
      <w:start w:val="1"/>
      <w:numFmt w:val="decimal"/>
      <w:lvlText w:val="%1."/>
      <w:lvlJc w:val="left"/>
      <w:pPr>
        <w:ind w:left="2205" w:hanging="1212"/>
      </w:pPr>
    </w:lvl>
    <w:lvl w:ilvl="1">
      <w:start w:val="1"/>
      <w:numFmt w:val="decimal"/>
      <w:isLgl/>
      <w:lvlText w:val="%1.%2"/>
      <w:lvlJc w:val="left"/>
      <w:pPr>
        <w:ind w:left="1353" w:hanging="36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073" w:hanging="1080"/>
      </w:pPr>
    </w:lvl>
    <w:lvl w:ilvl="5">
      <w:start w:val="1"/>
      <w:numFmt w:val="decimal"/>
      <w:isLgl/>
      <w:lvlText w:val="%1.%2.%3.%4.%5.%6"/>
      <w:lvlJc w:val="left"/>
      <w:pPr>
        <w:ind w:left="2433" w:hanging="1440"/>
      </w:pPr>
    </w:lvl>
    <w:lvl w:ilvl="6">
      <w:start w:val="1"/>
      <w:numFmt w:val="decimal"/>
      <w:isLgl/>
      <w:lvlText w:val="%1.%2.%3.%4.%5.%6.%7"/>
      <w:lvlJc w:val="left"/>
      <w:pPr>
        <w:ind w:left="2433" w:hanging="1440"/>
      </w:p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3"/>
    <w:rsid w:val="0006689C"/>
    <w:rsid w:val="000B6D88"/>
    <w:rsid w:val="000D1B21"/>
    <w:rsid w:val="00180743"/>
    <w:rsid w:val="001F5E7D"/>
    <w:rsid w:val="00223815"/>
    <w:rsid w:val="0026371F"/>
    <w:rsid w:val="002C7663"/>
    <w:rsid w:val="003241C5"/>
    <w:rsid w:val="003B7B77"/>
    <w:rsid w:val="00441D12"/>
    <w:rsid w:val="00543E20"/>
    <w:rsid w:val="00557540"/>
    <w:rsid w:val="00583504"/>
    <w:rsid w:val="00614B17"/>
    <w:rsid w:val="006A3496"/>
    <w:rsid w:val="007106A3"/>
    <w:rsid w:val="008C7CE4"/>
    <w:rsid w:val="00AC6648"/>
    <w:rsid w:val="00AF319F"/>
    <w:rsid w:val="00B02476"/>
    <w:rsid w:val="00B43B13"/>
    <w:rsid w:val="00B94439"/>
    <w:rsid w:val="00BC65BF"/>
    <w:rsid w:val="00C225F0"/>
    <w:rsid w:val="00C54A23"/>
    <w:rsid w:val="00D07AB4"/>
    <w:rsid w:val="00D66E6A"/>
    <w:rsid w:val="00DE6335"/>
    <w:rsid w:val="00DF3F83"/>
    <w:rsid w:val="00ED35CC"/>
    <w:rsid w:val="00EF7A0C"/>
    <w:rsid w:val="00F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0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50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8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504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F26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0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50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8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504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F26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pavr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morsk.vbgle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</dc:creator>
  <cp:keywords/>
  <dc:description/>
  <cp:lastModifiedBy>User</cp:lastModifiedBy>
  <cp:revision>22</cp:revision>
  <cp:lastPrinted>2022-04-18T07:20:00Z</cp:lastPrinted>
  <dcterms:created xsi:type="dcterms:W3CDTF">2020-03-12T06:48:00Z</dcterms:created>
  <dcterms:modified xsi:type="dcterms:W3CDTF">2022-04-18T07:21:00Z</dcterms:modified>
</cp:coreProperties>
</file>