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6C" w:rsidRP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C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A6D69" wp14:editId="4E7423AB">
            <wp:extent cx="4768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ПРОЕКТ                  </w:t>
      </w:r>
    </w:p>
    <w:p w:rsidR="00852C6C" w:rsidRP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МУНИЦИПАЛЬНОЕ ОБРАЗОВАНИЕ</w:t>
      </w:r>
    </w:p>
    <w:p w:rsidR="00852C6C" w:rsidRP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«ПРИМОРСКОЕ ГОРОДСКОЕ ПОСЕЛЕНИЕ»</w:t>
      </w:r>
    </w:p>
    <w:p w:rsidR="00852C6C" w:rsidRP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ВЫБОРГСКОГО РАЙОНА ЛЕНИНГРАДСКОЙ ОБЛАСТИ</w:t>
      </w:r>
    </w:p>
    <w:p w:rsidR="00852C6C" w:rsidRPr="00852C6C" w:rsidRDefault="00852C6C" w:rsidP="00852C6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 ДЕПУТАТОВ</w:t>
      </w:r>
    </w:p>
    <w:p w:rsidR="00852C6C" w:rsidRPr="00852C6C" w:rsidRDefault="00852C6C" w:rsidP="00852C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второго созыва</w:t>
      </w:r>
    </w:p>
    <w:p w:rsid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200"/>
          <w:sz w:val="24"/>
          <w:szCs w:val="24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A"/>
          <w:spacing w:val="200"/>
          <w:sz w:val="24"/>
          <w:szCs w:val="24"/>
          <w:lang w:eastAsia="ru-RU"/>
        </w:rPr>
        <w:t>РЕШЕНИЕ</w:t>
      </w:r>
    </w:p>
    <w:p w:rsidR="00852C6C" w:rsidRPr="00852C6C" w:rsidRDefault="00852C6C" w:rsidP="00852C6C">
      <w:pPr>
        <w:tabs>
          <w:tab w:val="left" w:pos="6521"/>
        </w:tabs>
        <w:spacing w:before="840" w:after="0" w:line="240" w:lineRule="auto"/>
        <w:ind w:right="382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9B5A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  ___.________</w:t>
      </w:r>
      <w:proofErr w:type="gramStart"/>
      <w:r w:rsidR="009B5A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.</w:t>
      </w:r>
      <w:proofErr w:type="gramEnd"/>
      <w:r w:rsidR="009B5A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________</w:t>
      </w:r>
      <w:r w:rsidRPr="00852C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</w:t>
      </w:r>
      <w:r w:rsidRPr="00852C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№ _______</w:t>
      </w:r>
    </w:p>
    <w:p w:rsidR="00852C6C" w:rsidRDefault="00852C6C" w:rsidP="00852C6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6C" w:rsidRPr="00852C6C" w:rsidRDefault="00852C6C" w:rsidP="00852C6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по осуществлению муниципального земельного контроля на территории муниципального образования «Приморское городское поселение» Выборгского района Ленинградской области</w:t>
      </w:r>
    </w:p>
    <w:p w:rsidR="00852C6C" w:rsidRPr="00852C6C" w:rsidRDefault="00852C6C" w:rsidP="00852C6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6EB" w:rsidRDefault="00852C6C" w:rsidP="00DE5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соответствии   с   Федеральным   законом   от   31   июля</w:t>
      </w:r>
      <w:r w:rsidR="00A9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2020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статьей 72 Земельного кодекса Российской   Федерации,   уставом муниципального образования, совет депутатов</w:t>
      </w:r>
    </w:p>
    <w:p w:rsidR="00852C6C" w:rsidRPr="00852C6C" w:rsidRDefault="00852C6C" w:rsidP="00DE56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>РЕШИЛ: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Утвердить Положение по осуществлению муниципального земельного контроля на территории муниципального образования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«Приморское городское поселение» Выборгского района Ленинградской области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DE56EB" w:rsidRDefault="00DE56EB" w:rsidP="00DE56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="00852C6C" w:rsidRPr="00852C6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E56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Решение совета депутатов муниципального образования «Приморское городское поселение» Выборгского рай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она Ленинградской области от  28.11.2023 № 181 «</w:t>
      </w:r>
      <w:r w:rsidRPr="00DE56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положение по осуществлению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«Приморское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 района Ленинградской области</w:t>
      </w:r>
      <w:r w:rsidRPr="00DE56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признать утратившим силу.</w:t>
      </w:r>
    </w:p>
    <w:p w:rsidR="00DE56EB" w:rsidRPr="00DE56EB" w:rsidRDefault="00DE56EB" w:rsidP="00DE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DE56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56EB">
        <w:rPr>
          <w:rFonts w:ascii="Times New Roman" w:eastAsia="Calibri" w:hAnsi="Times New Roman" w:cs="Times New Roman"/>
          <w:sz w:val="28"/>
          <w:szCs w:val="28"/>
          <w:lang w:eastAsia="ko-KR"/>
        </w:rPr>
        <w:t>Настоящее решение опубликовать в официальном сетевом издании в</w:t>
      </w:r>
      <w:r w:rsidRPr="00DE56EB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 xml:space="preserve"> сети Интернет (http://npavrlo.ru/) и в </w:t>
      </w:r>
      <w:r w:rsidRPr="00DE56EB">
        <w:rPr>
          <w:rFonts w:ascii="Times New Roman" w:hAnsi="Times New Roman" w:cs="Times New Roman"/>
          <w:color w:val="000000"/>
          <w:sz w:val="28"/>
          <w:szCs w:val="28"/>
        </w:rPr>
        <w:t>газете «Выборг»</w:t>
      </w:r>
      <w:r w:rsidRPr="00DE56EB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.</w:t>
      </w:r>
    </w:p>
    <w:p w:rsidR="00852C6C" w:rsidRPr="00DE56EB" w:rsidRDefault="00DE56EB" w:rsidP="00DE56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6EB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    </w:t>
      </w:r>
      <w:r w:rsidRPr="00DE56EB">
        <w:rPr>
          <w:sz w:val="28"/>
          <w:szCs w:val="28"/>
          <w:lang w:eastAsia="en-US"/>
        </w:rPr>
        <w:t xml:space="preserve">Решение вступает в силу </w:t>
      </w:r>
      <w:r w:rsidRPr="00DE56EB">
        <w:rPr>
          <w:sz w:val="28"/>
          <w:szCs w:val="28"/>
        </w:rPr>
        <w:t xml:space="preserve">после его официального опубликования в </w:t>
      </w:r>
      <w:r w:rsidRPr="00DE56EB">
        <w:rPr>
          <w:color w:val="000000"/>
          <w:sz w:val="28"/>
          <w:szCs w:val="28"/>
        </w:rPr>
        <w:t>газете  «Выборг».</w:t>
      </w:r>
    </w:p>
    <w:p w:rsidR="00852C6C" w:rsidRPr="00852C6C" w:rsidRDefault="00852C6C" w:rsidP="008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6C" w:rsidRPr="00852C6C" w:rsidRDefault="00852C6C" w:rsidP="008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  <w:proofErr w:type="spell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П.А.Ельцов</w:t>
      </w:r>
      <w:proofErr w:type="spellEnd"/>
    </w:p>
    <w:p w:rsidR="00852C6C" w:rsidRPr="00852C6C" w:rsidRDefault="00852C6C" w:rsidP="008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6C" w:rsidRPr="00852C6C" w:rsidRDefault="00852C6C" w:rsidP="0085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C6C">
        <w:rPr>
          <w:rFonts w:ascii="Times New Roman" w:eastAsia="Times New Roman" w:hAnsi="Times New Roman" w:cs="Times New Roman"/>
          <w:lang w:eastAsia="ru-RU"/>
        </w:rPr>
        <w:t xml:space="preserve">Рассылка: дело, прокуратура, КУМИГ, </w:t>
      </w:r>
      <w:r w:rsidRPr="00852C6C">
        <w:rPr>
          <w:rFonts w:ascii="Times New Roman" w:eastAsia="Times New Roman" w:hAnsi="Times New Roman" w:cs="Times New Roman"/>
          <w:bCs/>
          <w:lang w:eastAsia="ru-RU"/>
        </w:rPr>
        <w:t>газета «Выборг</w:t>
      </w:r>
      <w:r w:rsidR="00DE56EB">
        <w:rPr>
          <w:rFonts w:ascii="Times New Roman" w:eastAsia="Times New Roman" w:hAnsi="Times New Roman" w:cs="Times New Roman"/>
          <w:bCs/>
          <w:lang w:eastAsia="ru-RU"/>
        </w:rPr>
        <w:t>-редакция</w:t>
      </w:r>
      <w:r w:rsidRPr="00852C6C">
        <w:rPr>
          <w:rFonts w:ascii="Times New Roman" w:eastAsia="Times New Roman" w:hAnsi="Times New Roman" w:cs="Times New Roman"/>
          <w:bCs/>
          <w:lang w:eastAsia="ru-RU"/>
        </w:rPr>
        <w:t xml:space="preserve">», сайт МО «Приморское городское поселение» https://primorsk.vbglenobl.ru, </w:t>
      </w:r>
      <w:proofErr w:type="spellStart"/>
      <w:r w:rsidRPr="00852C6C">
        <w:rPr>
          <w:rFonts w:ascii="Times New Roman" w:eastAsia="Times New Roman" w:hAnsi="Times New Roman" w:cs="Times New Roman"/>
          <w:bCs/>
          <w:lang w:val="en-US" w:eastAsia="ru-RU"/>
        </w:rPr>
        <w:t>npavrlo</w:t>
      </w:r>
      <w:proofErr w:type="spellEnd"/>
      <w:r w:rsidRPr="00852C6C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852C6C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="00DE56EB">
        <w:rPr>
          <w:rFonts w:ascii="Times New Roman" w:eastAsia="Times New Roman" w:hAnsi="Times New Roman" w:cs="Times New Roman"/>
          <w:bCs/>
          <w:lang w:eastAsia="ru-RU"/>
        </w:rPr>
        <w:t>, регистр</w:t>
      </w:r>
    </w:p>
    <w:p w:rsidR="00852C6C" w:rsidRPr="00852C6C" w:rsidRDefault="00852C6C" w:rsidP="00852C6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«Приморское городское поселение» Выборгского района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              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52C6C" w:rsidRPr="00852C6C" w:rsidRDefault="00852C6C" w:rsidP="00852C6C">
      <w:pPr>
        <w:spacing w:before="120"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</w:t>
      </w:r>
    </w:p>
    <w:p w:rsidR="00852C6C" w:rsidRPr="00852C6C" w:rsidRDefault="00852C6C" w:rsidP="0085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осуществлению муниципального земельного контроля на территории муниципального образования «Приморское  городское поселение» Выборгского района Ленинградской области</w:t>
      </w:r>
    </w:p>
    <w:p w:rsidR="00852C6C" w:rsidRPr="00852C6C" w:rsidRDefault="00852C6C" w:rsidP="00852C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Сфера применения настоящего Положения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устанавливает порядок осуществления муниципального земельного контроля на территории муниципального образования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«Приморское городское поселение» Выборгского района Ленинградской области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муниципальный земельный контроль).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положения Фед</w:t>
      </w:r>
      <w:r w:rsidR="00A9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31 июля 2020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 (далее - Федеральный закон № 248-ФЗ),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иных нормативных правовых актов регулирующих правоотношения в</w:t>
      </w:r>
      <w:proofErr w:type="gramEnd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муниципального земельного контроля.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Статья 2. Предмет и объекты муниципального земельного контроля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</w:t>
      </w:r>
      <w:r w:rsidR="00A4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ативная ответственность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Объектом муниципального земельного контроля являются объекты земельных отношений (земли, земельные участки или части земельных участков) на территории муниципального образования «Приморское      городское поселение» Выборгского района Ленинградской области (далее - земельные участки).</w:t>
      </w:r>
    </w:p>
    <w:p w:rsidR="00852C6C" w:rsidRPr="00852C6C" w:rsidRDefault="00852C6C" w:rsidP="0085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объектов контроля осуществляется посредством создания: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единого реестра контрольных мероприятий; </w:t>
      </w:r>
    </w:p>
    <w:p w:rsidR="00852C6C" w:rsidRPr="00852C6C" w:rsidRDefault="00852C6C" w:rsidP="00852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информационной системы (подсистемы государственной информационной системы) досудебного обжалования;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иных государственных и муниципальных информационных систем путем межведомственного информационного взаимодействия.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объектов контроля осуществляется с использованием информационной системы.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Контрольный орган и должностные лица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Контрольным органом, уполномоченным на осуществление муниципального земельного контроля, является администрация муниципального образования «Выборгский район» Ленинградской области в лице комитета по управлению муниципальным имуществом и градостроительству администрации муниципального образования «Выборгский район» Ленинградской области (далее – Контрольный орган) в соответствии с Соглашением  о передаче осуществления части полномочий Поселения Муниципальному району от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2020 г.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Руководство деятельностью по осуществлению муниципального земельного контроля осуществляет заместитель главы администрации муниципального образования «Выборгский район» Ленинградской области, в подчинении которого находится 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 (далее – Комитет).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Муниципальный земельный контроль вправе осуществлять следующие должностные лица: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председатель Комитета;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должностное лицо, в должностные обязанности которого в соответствии с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должностное лицо).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Права и обязанности должностных лиц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248-ФЗ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федеральными законами.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Цели муниципального земельного контроля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gjdgxs" w:colFirst="0" w:colLast="0"/>
      <w:bookmarkEnd w:id="0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Муниципальный земельный контроль осуществляется за соблюдением: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Полномочия, указанные в настоящем пункте, осуществляются в отношении всех категорий земель.</w:t>
      </w:r>
    </w:p>
    <w:p w:rsidR="00852C6C" w:rsidRPr="00852C6C" w:rsidRDefault="00852C6C" w:rsidP="00852C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Категории риска причинения вреда (ущерба)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Категории риска причинения вреда (ущерба)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средний риск;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умеренный риск;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низкий риск.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Устанавливаются следующие критерии отнесения объектов контроля к категориям риска в рамках осуществления муниципального земельного контроля: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категории среднего риска относятся: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категории умеренного риска относятся земельные участки: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категории низкого риска относятся все иные земельные участки, не отнесенные к категориям среднего или умеренного риска.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7. Отнесение объекта контроля к одной из категорий риска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ценностям.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Перечень индикаторов риска нарушения </w:t>
      </w:r>
      <w:proofErr w:type="gramStart"/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обязательных требований, проверяемых в рамках осуществления муниципального земельного контроля установлен</w:t>
      </w:r>
      <w:proofErr w:type="gramEnd"/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приложением 1 к настоящему Положению.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52C6C" w:rsidRPr="00852C6C" w:rsidRDefault="00852C6C" w:rsidP="00852C6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Перечни земельных участков, отнесенных к одной из категорий риска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Контрольный орган ведет перечни земельных участков, отнесенных к одной из категорий риска (далее - перечни земельных участков).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Перечни земельных</w:t>
      </w: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участков содержат следующую информацию: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кадастровый номер земельного участка или при его отсутствии адрес местоположения земельного участка;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категория риска, к которой отнесен земельный участок;</w:t>
      </w:r>
    </w:p>
    <w:p w:rsidR="00852C6C" w:rsidRPr="00852C6C" w:rsidRDefault="00852C6C" w:rsidP="00852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реквизиты решения об отнесении земельного участка к категории риска.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Перечни земельных участков с указанием категорий риска размещаются на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портале муниципального образования «Выборгский район» Ленинградской области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официальный портал).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Периодичность проведения плановых контрольных мероприятий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земельных участков, отнесенных к категории среднего риска, - один раз в 3 года;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земельных участков, отнесенных к категории умеренного риска, - один раз в 6 лет.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Принятие решения об отнесении земельных участков к категории низкого риска не требуется.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ежегодные планы проведения плановых контрольных мероприятий (далее – ежегодный план) подлежат включению контрольные мероприятия в отношении земельных участков, принадлежащих на праве собственности, праве (постоянного) бессрочного пользования или ином праве, а также используемых на праве аренды контролируемыми лицам, для которых в году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ежегодного плана истекает период времени с даты окончания проведения последнего планового контрольного мероприятия, для объектов земельных отношений, отнесенных</w:t>
      </w:r>
      <w:proofErr w:type="gramEnd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категории: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среднего риска - не менее 3 лет;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умеренного риска - не менее 6 лет.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возникновения</w:t>
      </w:r>
      <w:proofErr w:type="gramEnd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контролируемого лица права собственности, права постоянного (бессрочного) пользования или иного права на такой земельный участок.</w:t>
      </w:r>
    </w:p>
    <w:p w:rsidR="00852C6C" w:rsidRPr="00852C6C" w:rsidRDefault="00852C6C" w:rsidP="00852C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Виды профилактических мероприятий, которые проводятся</w:t>
      </w:r>
      <w:r w:rsidRPr="0085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земельного контроля</w:t>
      </w:r>
    </w:p>
    <w:p w:rsidR="00852C6C" w:rsidRPr="00852C6C" w:rsidRDefault="00852C6C" w:rsidP="00852C6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Цели и виды профилактических мероприятий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уполномоченное осуществлять муниципальный земельный контроль незамедлительно направляет</w:t>
      </w:r>
      <w:proofErr w:type="gramEnd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об этом председателю Комитета для принятия решения о проведении контрольных мероприятий.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осуществлении муниципального земельного контроля могут проводиться следующие виды профилактических мероприятий: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объявление предостережений;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консультирование;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профилактический визит;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обобщение правоприменительной практики.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Информирование контролируемых и иных заинтересованных лиц по вопросам соблюдения обязательных требований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Информирование осуществляется по вопросам соблюдения обязательных требований посредством размещения соответствующих сведений на официальном портале муниципального образования и в средствах массовой информации.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Контрольный орган обязан размещать и поддерживать в актуальном состоянии на официальном портале информацию, предусмотренную </w:t>
      </w:r>
      <w:hyperlink r:id="rId6">
        <w:r w:rsidRPr="00852C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3 статьи 46</w:t>
        </w:r>
      </w:hyperlink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Предостережение о недопустимости нарушения обязательных требований</w:t>
      </w:r>
    </w:p>
    <w:p w:rsidR="00852C6C" w:rsidRPr="00852C6C" w:rsidRDefault="00852C6C" w:rsidP="0085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требований.</w:t>
      </w:r>
    </w:p>
    <w:p w:rsidR="00852C6C" w:rsidRPr="00852C6C" w:rsidRDefault="00852C6C" w:rsidP="0085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852C6C" w:rsidRPr="00852C6C" w:rsidRDefault="00852C6C" w:rsidP="0085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Предостережение составляется по форме, утвержденной приказом Минэкономразвития России.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Возражение должно содержать: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органа, в который направляется возражение;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дату и номер предостережения;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контролируемое лицо 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объявленным предостережением;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дату получения предостережения контролируемым лицом;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личную подпись и дату.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Контрольный орган рассматривает возражение в отношении предостережения в течение двадцати рабочих дней со дня получения возражения.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результатам рассмотрения возражения Контрольный орган подготавливает ответ на возражение, с приложением </w:t>
      </w:r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 и материалов, представленные контролируемым лицом в ходе рассмотрения возражения, а также иных документов, находящихся в Контрольном органе, имеющих отношение к соблюдению требований, о </w:t>
      </w:r>
      <w:proofErr w:type="gramStart"/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недопустимости</w:t>
      </w:r>
      <w:proofErr w:type="gramEnd"/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нарушения которых объявлено предостережение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ответа лицу, подавшему возражение, в соответствии со статьей 21 Федерального закона № 248-ФЗ. 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Контрольный орган информирует контролируемое лицо о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Повторное направление возражения по тем же основаниям не допускается.</w:t>
      </w:r>
    </w:p>
    <w:p w:rsidR="00852C6C" w:rsidRPr="00852C6C" w:rsidRDefault="00852C6C" w:rsidP="00852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52C6C" w:rsidRPr="00852C6C" w:rsidRDefault="00852C6C" w:rsidP="00852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 Консультирование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Консультирование осуществляется в устной или письменной форме по следующим вопросам: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организация и осуществление муниципального земельного контроля;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поступления в Комитет пяти и более однотипных обращений контролируемых лиц и их представителей консультирование осуществляется посредством размещения на официальном портале письменного разъяснения.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 Профилактический визит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контрольных мероприятий, проводимых в отношении земельных участков, исходя из их отнесения к соответствующей категории риска.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ходе профилактического визита может осуществляться консультирование контролируемого лица в порядке, установленном пунктом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настоящего Положения.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может осуществляться сбор сведений, необходимых для отнесения земельных участков к категориям риска.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Профилактические визиты проводятся по согласованию с контролируемыми лицами.</w:t>
      </w:r>
    </w:p>
    <w:p w:rsidR="00962EED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62EED" w:rsidRPr="00962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 w:rsidR="00962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C6C" w:rsidRPr="00852C6C" w:rsidRDefault="00962EED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52C6C"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="00852C6C"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852C6C"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852C6C" w:rsidRPr="00852C6C" w:rsidRDefault="00962EED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52C6C"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профилактического визита должностное лицо составляет акт о проведении профилактического визита, форма которого утверждается Контрольным органом.</w:t>
      </w:r>
    </w:p>
    <w:p w:rsidR="00852C6C" w:rsidRPr="00852C6C" w:rsidRDefault="00962EED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52C6C"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Контрольный орган осуществляет учет проведенных профилактических визитов.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 Обобщение правоприменительной практики</w:t>
      </w:r>
    </w:p>
    <w:p w:rsidR="00852C6C" w:rsidRPr="00852C6C" w:rsidRDefault="00852C6C" w:rsidP="00852C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Обобщение правоприменительной практики </w:t>
      </w:r>
      <w:r w:rsidRPr="008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Контрольным органом в соответствии со статьей 47 Федерального закона № 248-ФЗ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обеспечивает публичное обсуждение проекта доклада.</w:t>
      </w:r>
    </w:p>
    <w:p w:rsidR="00852C6C" w:rsidRPr="00852C6C" w:rsidRDefault="00852C6C" w:rsidP="00852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Доклад утверждается руководителем Контрольного органа и размещается на официальном портале ежегодно не позднее 30 января года, следующего за годом обобщения правоприменительной практики. </w:t>
      </w:r>
    </w:p>
    <w:p w:rsidR="00852C6C" w:rsidRPr="00852C6C" w:rsidRDefault="00852C6C" w:rsidP="00852C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Контрольные мероприятия, проводимые в рамках муниципального земельного контроля</w:t>
      </w:r>
    </w:p>
    <w:p w:rsidR="00852C6C" w:rsidRPr="00852C6C" w:rsidRDefault="00852C6C" w:rsidP="00852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16. Контрольные мероприятия. Общие вопросы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1.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инспекционный визит, документарная проверка, выездная проверка, рейдовый осмотр – при взаимодействии с контролируемыми лицами;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2. При осуществлении муниципального земельного контроля взаимодействием с контролируемыми лицами являются: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встречи, телефонные и иные переговоры (непосредственное взаимодействие) между должностным лицом и контролируемым лицом или его представителем;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запрос документов, иных материалов; 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присутствие должностного лица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 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3. Контрольные мероприятия, осуществляемые при взаимодействии с контролируемым лицом, проводятся по основаниям, предусмотренным статьей 57 Федерального закона №248-ФЗ.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4. Для проведения контрольного мероприятия, предусматривающего взаимодействие с контролируемым лицом, принимается решение, подписанное председателем 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Комитета,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в котором указываются сведения, предусмотренные частью 1 статьи 64 Федерального закона № 248-ФЗ. 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5. Контрольные мероприятия проводятся должностными лицами, указанными в решении о проведении контрольного мероприятия.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При необходимости к проведению контрольных мероприятий привлекаются эксперты, экспертные организации, аттестованные в установленном порядке, и включенные в реестр экспертов, экспертных организаций, привлекаемых к проведению контрольных мероприятий.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6. По окончании проведения контрольного мероприятия, предусматривающего взаимодействие с контролируемым лицом, должностное лицо составляет акт контрольного мероприятия (далее – акт) по форме, утвержденной приказом Минэкономразвития России.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7. Документы, иные материалы, являющиеся доказательствами нарушения обязательных требований, приобщаются к акту.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 Меры, принимаемые Контрольным органом по результатам и в ходе контрольных мероприятий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 в ходе проведения контрольных мероприятий, должностными лицами принимаются меры, предусмотренные Федеральным законом №248-ФЗ.</w:t>
      </w:r>
    </w:p>
    <w:p w:rsidR="00852C6C" w:rsidRPr="00852C6C" w:rsidRDefault="00852C6C" w:rsidP="00852C6C">
      <w:pPr>
        <w:spacing w:before="120" w:after="0" w:line="22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Плановые контрольные мероприятия</w:t>
      </w:r>
    </w:p>
    <w:p w:rsidR="00852C6C" w:rsidRPr="00852C6C" w:rsidRDefault="00852C6C" w:rsidP="00852C6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Плановые контрольные мероприятия проводятся на основании плана проведения плановых контрольных мероприятий на очередной календарный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год, формируемого Контрольным органом (далее - ежегодный план мероприятий) и подлежащего согласованию с органами прокуратуры. </w:t>
      </w:r>
    </w:p>
    <w:p w:rsidR="00852C6C" w:rsidRPr="00852C6C" w:rsidRDefault="00852C6C" w:rsidP="00852C6C">
      <w:pPr>
        <w:spacing w:after="0" w:line="228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3.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В рамках осуществления муниципального земельного контроля могут проводиться следующие плановые контрольные мероприятия:</w:t>
      </w:r>
    </w:p>
    <w:p w:rsidR="00852C6C" w:rsidRPr="00852C6C" w:rsidRDefault="00852C6C" w:rsidP="0085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52C6C" w:rsidRPr="00852C6C" w:rsidRDefault="00852C6C" w:rsidP="0085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52C6C" w:rsidRPr="00852C6C" w:rsidRDefault="00852C6C" w:rsidP="0085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проверка;</w:t>
      </w:r>
    </w:p>
    <w:p w:rsidR="00852C6C" w:rsidRPr="00852C6C" w:rsidRDefault="00852C6C" w:rsidP="0085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рейдовый осмотр.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В отношении объектов, относящихся к категории среднего риска, проводятся: инспекционный визит, документарная проверка, выездная проверка, рейдовый осмотр.</w:t>
      </w:r>
    </w:p>
    <w:p w:rsidR="00852C6C" w:rsidRPr="00852C6C" w:rsidRDefault="00852C6C" w:rsidP="00852C6C">
      <w:pPr>
        <w:spacing w:after="0" w:line="228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В отношении объектов, относящихся к категории умеренного риска, проводятся: инспекционный визит, рейдовый осмотр, выездная проверка.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Внеплановые контрольные мероприятия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проверка;</w:t>
      </w:r>
    </w:p>
    <w:p w:rsidR="00852C6C" w:rsidRPr="00852C6C" w:rsidRDefault="00852C6C" w:rsidP="00852C6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наблюдение за соблюдением обязательных требований (мониторинг безопасности);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выездное обследование;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рейдовый осмотр.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2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Документарная проверка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1. Под документарной проверкой понимается контрольное мероприятие, которое проводится по месту 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нахождения Комитет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Комитета, вызывает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обоснованные сомнения либо эти сведения не позволяют оценить исполнение контролируемым лицом обязательных требований, в адрес контролируемого лица направляется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требование представить иные необходимые для рассмотрения в ходе документарной проверки документы.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со дня получения данного требования контролируемое лицо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 направить в Комитет указанные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требовании документы.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3. Срок проведения документарной проверки не может превышать десять рабочих дней.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В указанный срок не включается период с момента: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1)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2) период с момента направления контролируемому лицу информации: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а) о выявлении ошибок и (или) противоречий в представленных контролируемым лицом документах;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б) о несоответствии сведений, содержащихся в представленных документах, сведениям, содержащимся в 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имеющихся у Комитета документах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4. Перечень допустимых контрольных действий, совершаемых в ходе документарной проверки: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истребование документов;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проведения контрольного мероприятия должностное лицо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Письменные объяснения могут быть запрошены должностным лицом от контролируемого лица или его представителя, свидетелей.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лица предоставляют 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письменные объяснения в свободной форме не позднее двух рабочих дней до даты завершения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должностное лицо с их слов записал верно, и подписывают документ, указывая дату и место его составления.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Экспертиза осуществляется экспертом или экспертной организацией по поручению Контрольного органа.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 направляется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9. Внеплановая документарная проверка проводится без согласования с органами прокуратуры.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 Выездная проверка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2. Выездная проверка проводится в случае, если не представляется возможным: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запрашиваемых им документах и объяснениях контролируемого лица;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1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уведомляет контролируемое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о проведении выездной проверки не </w:t>
      </w:r>
      <w:proofErr w:type="gramStart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5. Должностное лицо при проведении выездной проверки предъявляет контролируемому лицу (его представителю) служебное удостоверение,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копию решения о проведении выездной проверки, а также сообщает учетный номер в едином реестре контрольных мероприятий.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6. Срок проведения выездной проверки составляет не более десяти рабочих дней.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допустимых контрольных действий в ходе выездной проверки: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экспертиза;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опрос;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инструментальное обследование.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Осмотр осуществляется должностным лицом в присутствии контролируемого лица и (или) его представителя с обязательным применением видеозаписи.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осмотра составляется протокол осмотра.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 опросом понимается контрольное действие, заключающееся в получении должностным лицом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осмотра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контролируемым лицом </w:t>
      </w:r>
      <w:proofErr w:type="spell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письменных объяснений осуществляется в соответствии с частью 5 и 6 статьи 20 настоящего Положения.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окончании проведения выездной проверки должностным лицом составляется акт выездной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отражается в акте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настоящей части, не применяются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должностное лицо составляет акт о невозможности проведения выездной проверки с указанием причин и информирует контролируемое лицо о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невозможности проведения контрольных мероприятий в порядке, предусмотренном 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частями 4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и 5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статьи 21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Федерального закона № 248-ФЗ.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14. Контролируемые лица, вправе представить в </w:t>
      </w:r>
      <w:r w:rsidRPr="00852C6C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Контрольный орган </w:t>
      </w:r>
      <w:r w:rsidRPr="00852C6C">
        <w:rPr>
          <w:rFonts w:ascii="Times New Roman" w:eastAsia="Cambria" w:hAnsi="Times New Roman" w:cs="Times New Roman"/>
          <w:sz w:val="28"/>
          <w:szCs w:val="28"/>
          <w:lang w:eastAsia="ru-RU"/>
        </w:rPr>
        <w:t>информацию о невозможности присутствия при проведении контрольных мероприятий в случаях: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временной нетрудоспособности;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нахождения в служебной командировке;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случаи невозможности присутствия при проведении контрольного мероприятия.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проведение контрольных мероприятий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52C6C" w:rsidRPr="00852C6C" w:rsidRDefault="00852C6C" w:rsidP="00852C6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22. Инспекционный визит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Инспекционный визит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информирования контролируемого лица.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 или их представители обязаны обеспечить беспрепятственный доступ должностным лицам на земельные участки.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инспекционного визита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допустимых контрольных действий в ходе инспекционного визита: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715943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истребование документов</w:t>
      </w:r>
      <w:bookmarkEnd w:id="1"/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обследование.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видеосвязи.</w:t>
      </w:r>
    </w:p>
    <w:p w:rsidR="00852C6C" w:rsidRPr="00852C6C" w:rsidRDefault="00852C6C" w:rsidP="00852C6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852C6C" w:rsidRPr="00852C6C" w:rsidRDefault="00852C6C" w:rsidP="00852C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Контрольные действия, предусмотренные пунктом 2 настоящей статьи, осуществляются в соответствии с пунктами 5, 6, 8 - 10 статьи 20 настоящего Положения.</w:t>
      </w:r>
    </w:p>
    <w:p w:rsidR="00852C6C" w:rsidRPr="00852C6C" w:rsidRDefault="00852C6C" w:rsidP="00852C6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23. Наблюдение за соблюдением обязательных требований (мониторинг безопасности) и выездное обследование</w:t>
      </w:r>
    </w:p>
    <w:p w:rsidR="00852C6C" w:rsidRPr="00AA5388" w:rsidRDefault="00852C6C" w:rsidP="00AA5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соблюдением обязательных требований (мониторинг безопасности) и выездное обследование проводятся в соответствии с требованиями Федерального закона № 248-ФЗ.     </w:t>
      </w:r>
    </w:p>
    <w:p w:rsidR="00852C6C" w:rsidRPr="00852C6C" w:rsidRDefault="00852C6C" w:rsidP="00AA5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Статья 24. Рейдовый осмотр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1.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2. Рейдовый осмотр может проводиться в форме совместного (межведомственного) контрольного (надзорного) мероприятия.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3. В ходе рейдового осмотра могут совершаться следующие контрольные (надзорные) действия: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1) осмотр;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2) опрос;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3) получение письменных объяснений;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4) истребование документов;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5) инструментальное обследование.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4.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52C6C" w:rsidRPr="00852C6C" w:rsidRDefault="00852C6C" w:rsidP="00852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8. В случае</w:t>
      </w:r>
      <w:proofErr w:type="gramStart"/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,</w:t>
      </w:r>
      <w:proofErr w:type="gramEnd"/>
      <w:r w:rsidRPr="00852C6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AA5388" w:rsidRPr="00312770" w:rsidRDefault="00852C6C" w:rsidP="0031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Рейдовый осмотр может проводиться только по согласованию с органами прокуратуры, за исключением случаев его проведения в 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пунктами 3 - 6 части 1 статьи 57 и частью 12 статьи 66 Федерального закона № 248-ФЗ.</w:t>
      </w:r>
    </w:p>
    <w:p w:rsidR="00AA5388" w:rsidRPr="00852C6C" w:rsidRDefault="00AA5388" w:rsidP="0085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70" w:rsidRPr="00852C6C" w:rsidRDefault="00312770" w:rsidP="00312770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Заключительные положения</w:t>
      </w:r>
    </w:p>
    <w:p w:rsidR="00312770" w:rsidRPr="00852C6C" w:rsidRDefault="00312770" w:rsidP="0031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70" w:rsidRPr="003F1800" w:rsidRDefault="00312770" w:rsidP="0031277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800">
        <w:rPr>
          <w:rFonts w:ascii="Times New Roman" w:hAnsi="Times New Roman" w:cs="Times New Roman"/>
          <w:b w:val="0"/>
          <w:sz w:val="28"/>
          <w:szCs w:val="28"/>
        </w:rPr>
        <w:t>Статья 25. Обжалование решений, действий (бездействия) должностных лиц Контрольного органа.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color w:val="000000"/>
          <w:sz w:val="28"/>
          <w:szCs w:val="28"/>
        </w:rPr>
        <w:t xml:space="preserve">1. Досудебное обжалование решений Контрольного органа, действий (бездействия) должностных лиц Контрольного органа осуществляется в порядке, установленном статьями 40 – 43 Федерального закона № 248-ФЗ. 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1) решений о проведении контрольных мероприятий;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3.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4.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5. Жалоба должна содержать: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1800">
        <w:rPr>
          <w:rFonts w:ascii="Times New Roman" w:hAnsi="Times New Roman" w:cs="Times New Roman"/>
          <w:bCs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1800">
        <w:rPr>
          <w:rFonts w:ascii="Times New Roman" w:hAnsi="Times New Roman" w:cs="Times New Roman"/>
          <w:bCs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1800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5) требования лица, подавшего жалобу;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800">
        <w:rPr>
          <w:rFonts w:ascii="Times New Roman" w:hAnsi="Times New Roman" w:cs="Times New Roman"/>
          <w:bCs/>
          <w:sz w:val="28"/>
          <w:szCs w:val="28"/>
        </w:rPr>
        <w:t>6) учётный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12770" w:rsidRPr="003F1800" w:rsidRDefault="00312770" w:rsidP="00312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Жалобы на действия (бездействие) должностных лиц Контрольного органа рассматриваются председателем Комитета.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0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F1800"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3F1800">
        <w:rPr>
          <w:rFonts w:ascii="Times New Roman" w:hAnsi="Times New Roman" w:cs="Times New Roman"/>
          <w:color w:val="000000"/>
          <w:sz w:val="28"/>
          <w:szCs w:val="28"/>
        </w:rPr>
        <w:t>на решения,</w:t>
      </w:r>
      <w:r w:rsidRPr="003F1800">
        <w:rPr>
          <w:rFonts w:ascii="Times New Roman" w:hAnsi="Times New Roman" w:cs="Times New Roman"/>
          <w:sz w:val="28"/>
          <w:szCs w:val="28"/>
        </w:rPr>
        <w:t xml:space="preserve"> действия (бездействия) председателя Комитета рассматриваются руководителем Контрольного органа – заместителем главы администрации муниципального образования «Выборгский район» Ленинградской </w:t>
      </w:r>
      <w:proofErr w:type="gramStart"/>
      <w:r w:rsidRPr="003F180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3F1800">
        <w:rPr>
          <w:rFonts w:ascii="Times New Roman" w:hAnsi="Times New Roman" w:cs="Times New Roman"/>
          <w:sz w:val="28"/>
          <w:szCs w:val="28"/>
        </w:rPr>
        <w:t xml:space="preserve"> </w:t>
      </w:r>
      <w:r w:rsidRPr="003F1800">
        <w:rPr>
          <w:rFonts w:ascii="Times New Roman" w:hAnsi="Times New Roman" w:cs="Times New Roman"/>
          <w:color w:val="000000"/>
          <w:sz w:val="28"/>
          <w:szCs w:val="28"/>
        </w:rPr>
        <w:t>в подчинении которого находится Комитет</w:t>
      </w:r>
      <w:r w:rsidRPr="003F1800">
        <w:rPr>
          <w:rFonts w:ascii="Times New Roman" w:hAnsi="Times New Roman" w:cs="Times New Roman"/>
          <w:sz w:val="28"/>
          <w:szCs w:val="28"/>
        </w:rPr>
        <w:t>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color w:val="000000"/>
          <w:sz w:val="28"/>
          <w:szCs w:val="28"/>
        </w:rPr>
        <w:t>8. Срок рассмотрения жалобы составляет двадцать рабочих дней со дня регистрации жалобы.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color w:val="000000"/>
          <w:sz w:val="28"/>
          <w:szCs w:val="28"/>
        </w:rPr>
        <w:t xml:space="preserve">9. В исключительных случаях, связанных с необходимостью направления запросов и исследования дополнительных материалов, запроса материалов в органах государственной власти или органах местного самоуправления, указанный срок может быть продлён уполномоченным должностным лицом на двадцать рабочих дней. 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10. По итогам рассмотрения жалобы уполномоченное должностное лицо принимает одно из следующих решений: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1) оставляет жалобу без удовлетворения;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2) отменяет решение Контрольного органа полностью или частично;</w:t>
      </w:r>
    </w:p>
    <w:p w:rsidR="00312770" w:rsidRPr="003F1800" w:rsidRDefault="00312770" w:rsidP="00312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312770" w:rsidRDefault="00312770" w:rsidP="00312770">
      <w:pPr>
        <w:suppressAutoHyphens/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3F1800">
        <w:rPr>
          <w:rFonts w:ascii="Times New Roman" w:hAnsi="Times New Roman" w:cs="Times New Roman"/>
          <w:bCs/>
          <w:color w:val="000000"/>
          <w:sz w:val="28"/>
          <w:szCs w:val="28"/>
        </w:rPr>
        <w:t>4) признаёт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определённых действий</w:t>
      </w:r>
      <w:r>
        <w:rPr>
          <w:bCs/>
          <w:color w:val="000000"/>
          <w:sz w:val="28"/>
          <w:szCs w:val="28"/>
        </w:rPr>
        <w:t>.</w:t>
      </w:r>
    </w:p>
    <w:p w:rsidR="00A4661D" w:rsidRDefault="00A4661D" w:rsidP="00A4661D">
      <w:pPr>
        <w:widowControl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 Переходный период</w:t>
      </w:r>
    </w:p>
    <w:p w:rsidR="00A4661D" w:rsidRPr="00852C6C" w:rsidRDefault="00A4661D" w:rsidP="00A4661D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2025</w:t>
      </w:r>
      <w:r w:rsidRPr="008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подготовка Контрольным органом в ходе</w:t>
      </w: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муниципального земельного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4661D" w:rsidRDefault="00A4661D" w:rsidP="00312770">
      <w:pPr>
        <w:suppressAutoHyphens/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52C6C" w:rsidRPr="00852C6C" w:rsidRDefault="00852C6C" w:rsidP="00852C6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по осуществлению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bookmarkStart w:id="3" w:name="BM1fob9te" w:colFirst="0" w:colLast="0"/>
      <w:bookmarkEnd w:id="3"/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gramStart"/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«Приморское городское поселение»</w:t>
      </w:r>
    </w:p>
    <w:p w:rsidR="00852C6C" w:rsidRPr="00852C6C" w:rsidRDefault="00852C6C" w:rsidP="0085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Выборгского района Ленинградской области</w:t>
      </w:r>
    </w:p>
    <w:p w:rsidR="00852C6C" w:rsidRPr="00852C6C" w:rsidRDefault="00852C6C" w:rsidP="00852C6C">
      <w:pPr>
        <w:widowControl w:val="0"/>
        <w:spacing w:before="240"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52C6C" w:rsidRPr="00852C6C" w:rsidRDefault="00852C6C" w:rsidP="00852C6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ПРОВЕРОК ПРИ ОСУЩЕСТВЛЕНИИ МУНИЦИПАЛЬНОГО ЗЕМЕЛЬНОГО КОНТРОЛЯ</w:t>
      </w:r>
    </w:p>
    <w:p w:rsidR="00852C6C" w:rsidRPr="00852C6C" w:rsidRDefault="00852C6C" w:rsidP="00852C6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852C6C" w:rsidRPr="00852C6C" w:rsidRDefault="00852C6C" w:rsidP="0085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110E2" w:rsidRPr="008110E2" w:rsidRDefault="008110E2" w:rsidP="008110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2C6C" w:rsidRPr="008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8110E2" w:rsidRPr="008110E2" w:rsidRDefault="008110E2" w:rsidP="0081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квадратической</w:t>
      </w:r>
      <w:proofErr w:type="spellEnd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</w:t>
      </w:r>
      <w:proofErr w:type="gramStart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-места".</w:t>
      </w:r>
    </w:p>
    <w:p w:rsidR="008110E2" w:rsidRPr="008110E2" w:rsidRDefault="008110E2" w:rsidP="0081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Зарастание сорной растительностью и (или) древесн</w:t>
      </w:r>
      <w:proofErr w:type="gramStart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кустарниковой растительностью, не относящейся к многолетним плодово-ягодным насаждениям, за исключением мелиоративных защитных лесных </w:t>
      </w:r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насаждений, свидетельствующее 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земельного участка из земель сельскохозяйственного назначения, оборот которых регулируется Федеральным законом от 24 июля 2002 г. № 101-ФЗ "Об обороте земель сельскохозяйственного назначения".</w:t>
      </w:r>
    </w:p>
    <w:p w:rsidR="008110E2" w:rsidRPr="008110E2" w:rsidRDefault="008110E2" w:rsidP="0081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Признаки негативных процессов на земельном участке, влияющих на состояние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производства и потребления).</w:t>
      </w:r>
    </w:p>
    <w:p w:rsidR="00852C6C" w:rsidRPr="00852C6C" w:rsidRDefault="00852C6C" w:rsidP="0085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4C" w:rsidRDefault="005E3F4C"/>
    <w:sectPr w:rsidR="005E3F4C" w:rsidSect="00DE56E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D0"/>
    <w:rsid w:val="00136022"/>
    <w:rsid w:val="00312770"/>
    <w:rsid w:val="005E3F4C"/>
    <w:rsid w:val="008110E2"/>
    <w:rsid w:val="00852C6C"/>
    <w:rsid w:val="008F5BD0"/>
    <w:rsid w:val="00962EED"/>
    <w:rsid w:val="009B5A3D"/>
    <w:rsid w:val="009C6C1D"/>
    <w:rsid w:val="00A4661D"/>
    <w:rsid w:val="00A9541C"/>
    <w:rsid w:val="00AA5388"/>
    <w:rsid w:val="00D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C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C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7345</Words>
  <Characters>41870</Characters>
  <Application>Microsoft Office Word</Application>
  <DocSecurity>0</DocSecurity>
  <Lines>348</Lines>
  <Paragraphs>98</Paragraphs>
  <ScaleCrop>false</ScaleCrop>
  <Company/>
  <LinksUpToDate>false</LinksUpToDate>
  <CharactersWithSpaces>49117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2023-12-05T14:29:00Z</dcterms:created>
  <dcterms:modified xsi:type="dcterms:W3CDTF">2024-02-02T11:45:00Z</dcterms:modified>
</cp:coreProperties>
</file>