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УТВЕРЖДЕНО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совета депутатов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«Приморское городское поселение» 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Выборгского района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Ленинградской области</w:t>
      </w:r>
    </w:p>
    <w:p w:rsidR="000B57E1" w:rsidRDefault="00307D89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 2023 года № ____</w:t>
      </w:r>
    </w:p>
    <w:p w:rsidR="000B57E1" w:rsidRDefault="00307D89">
      <w:pPr>
        <w:spacing w:before="120"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(приложение 9)</w:t>
      </w:r>
    </w:p>
    <w:p w:rsidR="000B57E1" w:rsidRPr="006006E6" w:rsidRDefault="00307D89">
      <w:pPr>
        <w:spacing w:before="240" w:after="0" w:line="240" w:lineRule="auto"/>
        <w:jc w:val="center"/>
        <w:rPr>
          <w:rFonts w:ascii="Times New Roman" w:hAnsi="Times New Roman"/>
          <w:b/>
          <w:sz w:val="28"/>
        </w:rPr>
      </w:pPr>
      <w:r w:rsidRPr="006006E6">
        <w:rPr>
          <w:rFonts w:ascii="Times New Roman" w:hAnsi="Times New Roman"/>
          <w:b/>
          <w:sz w:val="28"/>
        </w:rPr>
        <w:t>ПОРЯДОК</w:t>
      </w:r>
    </w:p>
    <w:p w:rsidR="000B57E1" w:rsidRPr="006006E6" w:rsidRDefault="00307D89">
      <w:pPr>
        <w:spacing w:after="0" w:line="240" w:lineRule="auto"/>
        <w:jc w:val="center"/>
        <w:rPr>
          <w:rFonts w:ascii="Times New Roman" w:hAnsi="Times New Roman"/>
          <w:b/>
          <w:spacing w:val="100"/>
          <w:sz w:val="28"/>
        </w:rPr>
      </w:pPr>
      <w:r w:rsidRPr="006006E6">
        <w:rPr>
          <w:rFonts w:ascii="Times New Roman" w:hAnsi="Times New Roman"/>
          <w:b/>
          <w:sz w:val="28"/>
        </w:rPr>
        <w:t xml:space="preserve">ПРЕДОСТАВЛЕНИЯ СУБСИДИЙ В ЦЕЛЯХ ФИНАНСОВОГО ОБЕСПЕЧЕНИЯ (ВОЗМЕЩЕНИЯ) ЗАТРАТ ПО ОРГАНИЗАЦИИ МЕРОПРИЯТИЙ ГАЗОСНАБЖЕНИЯ НАСЕЛЕНИЯ В МО «ПРИМОРСКОЕ ГОРОДСКОЕ ПОСЕЛЕНИЕ» НА 2023 ГОД </w:t>
      </w:r>
    </w:p>
    <w:p w:rsidR="000B57E1" w:rsidRDefault="00307D8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1. Общие положения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Порядок разработан в соответствии со статьей 78 Бюджетного кодекса Российской Федерации, Градостроительным кодексом РФ, </w:t>
      </w:r>
      <w:r w:rsidR="006006E6">
        <w:rPr>
          <w:rFonts w:ascii="Times New Roman" w:hAnsi="Times New Roman"/>
          <w:sz w:val="28"/>
        </w:rPr>
        <w:t xml:space="preserve">п.4 ч.1 ст.14 </w:t>
      </w:r>
      <w:r>
        <w:rPr>
          <w:rFonts w:ascii="Times New Roman" w:hAnsi="Times New Roman"/>
          <w:sz w:val="28"/>
        </w:rPr>
        <w:t>Федеральн</w:t>
      </w:r>
      <w:r w:rsidR="006006E6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закон</w:t>
      </w:r>
      <w:r w:rsidR="006006E6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от 6 октября 2003 года № 131-ФЗ «Об общих принципах организации местного самоуправления в Российской Федерации» и определяет цели, условия и порядок предоставления субсидий из бюджета муниципального образования «Приморское городское поселение» Выборгского района Ленинградской области (далее – МО «Приморское городское поселение») </w:t>
      </w:r>
      <w:r w:rsidR="00E85F66" w:rsidRPr="00E85F66">
        <w:rPr>
          <w:rFonts w:ascii="Times New Roman" w:hAnsi="Times New Roman"/>
          <w:sz w:val="28"/>
        </w:rPr>
        <w:t>в целях финансового обеспечения (возмещения) затрат по организации мероприятий газоснабжения населения в МО «Приморское городское поселение»</w:t>
      </w:r>
      <w:r w:rsidR="006006E6" w:rsidRPr="00E85F66">
        <w:rPr>
          <w:rFonts w:ascii="Times New Roman" w:hAnsi="Times New Roman"/>
          <w:sz w:val="28"/>
        </w:rPr>
        <w:t>,</w:t>
      </w:r>
      <w:r w:rsidR="006006E6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направленных на перевод оборудования и потребителей с сжиженного на природный газ (далее - субсидия), категории и критерии отбора получателей субсидий, </w:t>
      </w:r>
      <w:r w:rsidRPr="00703A6F">
        <w:rPr>
          <w:rFonts w:ascii="Times New Roman" w:hAnsi="Times New Roman"/>
          <w:sz w:val="28"/>
        </w:rPr>
        <w:t>положения об обязательной проверке соблюдения условий, целей</w:t>
      </w:r>
      <w:r w:rsidRPr="006006E6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и порядка предоставления субсидий их получателями, в том числе порядок возврата субсидий в случае не использования в отчетном финансовом году.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Понятия и термины, применяемые в Настоящем Порядке </w:t>
      </w:r>
    </w:p>
    <w:p w:rsidR="000B57E1" w:rsidRDefault="00307D89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Претендент на получение субсидии - юридическое лицо (за исключением государственных </w:t>
      </w:r>
      <w:r w:rsidR="006277E9" w:rsidRPr="006277E9">
        <w:rPr>
          <w:rFonts w:ascii="Times New Roman" w:hAnsi="Times New Roman"/>
          <w:sz w:val="28"/>
        </w:rPr>
        <w:t>(муниципальных)</w:t>
      </w:r>
      <w:r w:rsidR="006277E9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учреждений) - производители товаров, работ и услуг, подавшие заявку на получение субсидий распорядителю субсидии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Получатель субсидии - претендент на получение субсидии, в отношении которого принято решение распорядителем субсидии о предоставлении средств из бюджета МО «Приморское городское поселение»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Субсидия предоставляется в целях финансового обеспечения (возмещения) затрат по организации </w:t>
      </w:r>
      <w:r w:rsidR="00E85F66">
        <w:rPr>
          <w:rFonts w:ascii="Times New Roman" w:hAnsi="Times New Roman"/>
          <w:sz w:val="28"/>
        </w:rPr>
        <w:t xml:space="preserve">мероприятий </w:t>
      </w:r>
      <w:r>
        <w:rPr>
          <w:rFonts w:ascii="Times New Roman" w:hAnsi="Times New Roman"/>
          <w:sz w:val="28"/>
        </w:rPr>
        <w:t xml:space="preserve">газоснабжения населения в МО «Приморское городское поселение» юридическим лицам </w:t>
      </w:r>
      <w:r w:rsidR="008D5841">
        <w:rPr>
          <w:rFonts w:ascii="Times New Roman" w:hAnsi="Times New Roman"/>
          <w:sz w:val="28"/>
        </w:rPr>
        <w:t xml:space="preserve">(за исключением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</w:t>
      </w:r>
      <w:r>
        <w:rPr>
          <w:rFonts w:ascii="Times New Roman" w:hAnsi="Times New Roman"/>
          <w:sz w:val="28"/>
        </w:rPr>
        <w:t xml:space="preserve">, осуществляющим </w:t>
      </w:r>
      <w:r w:rsidR="008D5841">
        <w:rPr>
          <w:rFonts w:ascii="Times New Roman" w:hAnsi="Times New Roman"/>
          <w:sz w:val="28"/>
        </w:rPr>
        <w:t xml:space="preserve">работы по переводу оборудования и потребителей с </w:t>
      </w:r>
      <w:r w:rsidR="008D5841">
        <w:rPr>
          <w:rFonts w:ascii="Times New Roman" w:hAnsi="Times New Roman"/>
          <w:sz w:val="28"/>
        </w:rPr>
        <w:lastRenderedPageBreak/>
        <w:t>сжиженного на природный газ на территории МО «Приморское городское поселение»</w:t>
      </w:r>
      <w:r w:rsidR="00CD6B4E">
        <w:rPr>
          <w:rFonts w:ascii="Times New Roman" w:hAnsi="Times New Roman"/>
          <w:sz w:val="28"/>
        </w:rPr>
        <w:t>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«Приморское городское поселение» является </w:t>
      </w:r>
      <w:r w:rsidR="007555C3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дминистрация</w:t>
      </w:r>
      <w:r w:rsidR="007555C3" w:rsidRPr="007555C3">
        <w:rPr>
          <w:rFonts w:ascii="Times New Roman" w:hAnsi="Times New Roman"/>
          <w:sz w:val="28"/>
        </w:rPr>
        <w:t xml:space="preserve"> </w:t>
      </w:r>
      <w:r w:rsidR="007555C3">
        <w:rPr>
          <w:rFonts w:ascii="Times New Roman" w:hAnsi="Times New Roman"/>
          <w:sz w:val="28"/>
        </w:rPr>
        <w:t>муниц</w:t>
      </w:r>
      <w:bookmarkStart w:id="0" w:name="_GoBack"/>
      <w:bookmarkEnd w:id="0"/>
      <w:r w:rsidR="007555C3">
        <w:rPr>
          <w:rFonts w:ascii="Times New Roman" w:hAnsi="Times New Roman"/>
          <w:sz w:val="28"/>
        </w:rPr>
        <w:t xml:space="preserve">ипального образования «Приморское городское поселение» Выборгского района Ленинградской области (далее – </w:t>
      </w:r>
      <w:r w:rsidR="007555C3">
        <w:rPr>
          <w:rFonts w:ascii="Times New Roman" w:hAnsi="Times New Roman"/>
          <w:sz w:val="28"/>
        </w:rPr>
        <w:t>Администрация</w:t>
      </w:r>
      <w:r w:rsidR="007555C3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0B57E1" w:rsidRPr="00703A6F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b/>
          <w:color w:val="auto"/>
          <w:sz w:val="28"/>
        </w:rPr>
      </w:pPr>
      <w:r>
        <w:rPr>
          <w:rFonts w:ascii="Times New Roman" w:hAnsi="Times New Roman"/>
          <w:sz w:val="28"/>
        </w:rPr>
        <w:t xml:space="preserve">Предоставление субсидии осуществляется за счет средств бюджета МО «Приморское городское поселение» в пределах бюджетных ассигнований, </w:t>
      </w:r>
      <w:r w:rsidRPr="00703A6F">
        <w:rPr>
          <w:rFonts w:ascii="Times New Roman" w:hAnsi="Times New Roman"/>
          <w:color w:val="auto"/>
          <w:sz w:val="28"/>
        </w:rPr>
        <w:t>утвержденных решением совета депутатов о бюджете МО «Приморское городское поселение» по КБК 941 0501 05401</w:t>
      </w:r>
      <w:r w:rsidR="00B81E86" w:rsidRPr="00703A6F">
        <w:rPr>
          <w:rFonts w:ascii="Times New Roman" w:hAnsi="Times New Roman"/>
          <w:color w:val="auto"/>
          <w:sz w:val="28"/>
        </w:rPr>
        <w:t>24250</w:t>
      </w:r>
      <w:r w:rsidR="00C527A0" w:rsidRPr="00703A6F">
        <w:rPr>
          <w:rFonts w:ascii="Times New Roman" w:hAnsi="Times New Roman"/>
          <w:color w:val="auto"/>
          <w:sz w:val="28"/>
        </w:rPr>
        <w:t xml:space="preserve"> </w:t>
      </w:r>
      <w:r w:rsidRPr="00703A6F">
        <w:rPr>
          <w:rFonts w:ascii="Times New Roman" w:hAnsi="Times New Roman"/>
          <w:color w:val="auto"/>
          <w:sz w:val="28"/>
        </w:rPr>
        <w:t>800.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703A6F">
        <w:rPr>
          <w:rFonts w:ascii="Times New Roman" w:hAnsi="Times New Roman"/>
          <w:color w:val="auto"/>
          <w:sz w:val="28"/>
        </w:rPr>
        <w:t xml:space="preserve">Категории организаций, которым предоставляются субсидия: </w:t>
      </w:r>
      <w:r w:rsidR="008D5841" w:rsidRPr="00703A6F">
        <w:rPr>
          <w:rFonts w:ascii="Times New Roman" w:hAnsi="Times New Roman"/>
          <w:color w:val="auto"/>
          <w:sz w:val="28"/>
        </w:rPr>
        <w:t>юридические лица (за исключен</w:t>
      </w:r>
      <w:r w:rsidR="008D5841">
        <w:rPr>
          <w:rFonts w:ascii="Times New Roman" w:hAnsi="Times New Roman"/>
          <w:sz w:val="28"/>
        </w:rPr>
        <w:t xml:space="preserve">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учреждений), осуществляющие работы по переводу оборудования и потребителей с сжиженного на природный газ на территории МО «Приморское городское поселение».</w:t>
      </w:r>
      <w:r>
        <w:rPr>
          <w:rFonts w:ascii="Times New Roman" w:hAnsi="Times New Roman"/>
          <w:sz w:val="28"/>
        </w:rPr>
        <w:t xml:space="preserve"> </w:t>
      </w:r>
    </w:p>
    <w:p w:rsidR="000B57E1" w:rsidRDefault="00307D89">
      <w:pPr>
        <w:numPr>
          <w:ilvl w:val="1"/>
          <w:numId w:val="1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Критерием отбора претендентов для предоставления субсидии </w:t>
      </w:r>
      <w:r w:rsidR="00E85F66" w:rsidRPr="00E85F66">
        <w:rPr>
          <w:rFonts w:ascii="Times New Roman" w:hAnsi="Times New Roman"/>
          <w:sz w:val="28"/>
        </w:rPr>
        <w:t>в целях финансового обеспечения (возмещения) затрат по организации мероприятий газоснабжения населения в МО «Приморское городское поселение»</w:t>
      </w:r>
      <w:r w:rsidRPr="00E85F66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явл</w:t>
      </w:r>
      <w:r w:rsidR="008D5841">
        <w:rPr>
          <w:rFonts w:ascii="Times New Roman" w:hAnsi="Times New Roman"/>
          <w:sz w:val="28"/>
        </w:rPr>
        <w:t xml:space="preserve">яется отнесение их к категории юридических лиц (за исключением государственных </w:t>
      </w:r>
      <w:r w:rsidR="008D5841" w:rsidRPr="006277E9">
        <w:rPr>
          <w:rFonts w:ascii="Times New Roman" w:hAnsi="Times New Roman"/>
          <w:sz w:val="28"/>
        </w:rPr>
        <w:t>(муниципальных)</w:t>
      </w:r>
      <w:r w:rsidR="008D5841">
        <w:rPr>
          <w:rFonts w:ascii="Times New Roman" w:hAnsi="Times New Roman"/>
          <w:sz w:val="28"/>
        </w:rPr>
        <w:t xml:space="preserve"> учреждений), осуществляющих работы по переводу оборудования и потребителей с сжиженного на природный газ на территории МО «Приморское городское поселение».</w:t>
      </w:r>
    </w:p>
    <w:p w:rsidR="008D5841" w:rsidRDefault="008D5841" w:rsidP="008D5841">
      <w:pPr>
        <w:spacing w:line="240" w:lineRule="auto"/>
        <w:ind w:left="709"/>
        <w:contextualSpacing/>
        <w:jc w:val="both"/>
        <w:rPr>
          <w:rFonts w:ascii="Times New Roman" w:hAnsi="Times New Roman"/>
          <w:sz w:val="28"/>
        </w:rPr>
      </w:pPr>
    </w:p>
    <w:p w:rsidR="000B57E1" w:rsidRDefault="00307D8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2. Условия, размер и порядок предоставления субсидии</w:t>
      </w:r>
    </w:p>
    <w:p w:rsidR="00C573E2" w:rsidRDefault="00C573E2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предоставления субсидии: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2.1.1.</w:t>
      </w:r>
      <w:r w:rsidR="00C573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работы по переводу оборудования и потребителей с сжиженного на природный газ на территории МО «Приморское городское поселение» должны быть проведены в текущем финансовом году.</w:t>
      </w:r>
    </w:p>
    <w:p w:rsidR="006346EE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2.1.2. многоквартирные дома, в отношении которых проводятся работы по переводу оборудования и потребителей с сжиженного на природный газ, не признаны аварийными и подлежащими сносу.</w:t>
      </w:r>
    </w:p>
    <w:p w:rsidR="006346EE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2.1.3.</w:t>
      </w:r>
      <w:r w:rsidR="00C573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представление Претендентом документов, перечень которых утверждается Администрацией.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2.1.4. з</w:t>
      </w:r>
      <w:r w:rsidR="00307D89">
        <w:rPr>
          <w:rFonts w:ascii="Times New Roman" w:hAnsi="Times New Roman"/>
          <w:sz w:val="28"/>
        </w:rPr>
        <w:t>аключение Соглашения о предоставлении субсидии между Админис</w:t>
      </w:r>
      <w:r>
        <w:rPr>
          <w:rFonts w:ascii="Times New Roman" w:hAnsi="Times New Roman"/>
          <w:sz w:val="28"/>
        </w:rPr>
        <w:t>трацией и получателем субсидии.</w:t>
      </w:r>
    </w:p>
    <w:p w:rsidR="000B57E1" w:rsidRDefault="006346EE" w:rsidP="006346E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2.1.5. с</w:t>
      </w:r>
      <w:r w:rsidR="00307D89">
        <w:rPr>
          <w:rFonts w:ascii="Times New Roman" w:hAnsi="Times New Roman"/>
          <w:sz w:val="28"/>
        </w:rPr>
        <w:t>оответствие Претендента на получение субсидии на дату подачи заявки следующим требованиям: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6346EE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мероприятий, направленных на перевод газоснабжающего оборудования и потребителей с сжиженного на природный газ на территории МО «Приморское городское поселение»;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Претендент на получение субсидии не должен находиться в реестре </w:t>
      </w:r>
      <w:r>
        <w:rPr>
          <w:rFonts w:ascii="Times New Roman" w:hAnsi="Times New Roman"/>
          <w:sz w:val="28"/>
        </w:rPr>
        <w:lastRenderedPageBreak/>
        <w:t>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на получение субсидии не должен находиться в процессе реорганизации, ликвидации или банкротства, что подтверждается предоставлением выписки из ЕГРЮЛ;</w:t>
      </w:r>
    </w:p>
    <w:p w:rsidR="000B57E1" w:rsidRDefault="00307D8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реестре дисквалифицированных лиц должны отсутствовать сведения о дисквалифицированных руководителей,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на получение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Претендент на получение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</w:t>
      </w:r>
      <w:r>
        <w:rPr>
          <w:rFonts w:ascii="Times New Roman" w:hAnsi="Times New Roman"/>
          <w:sz w:val="28"/>
        </w:rPr>
        <w:lastRenderedPageBreak/>
        <w:t>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актом);</w:t>
      </w:r>
    </w:p>
    <w:p w:rsidR="000B57E1" w:rsidRDefault="00307D8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 Претендента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субсидий из бюджета МО «Приморское городское поселение»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предмет соглашения, которым определяется цель предоставления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обязательства сторон, в которых перечисляются условия и сроки предоставления субсидии, размер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обязательства по целевому использованию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ответственность за несоблюдение условий соглашения, предусматривающая возврат в бюджет МО «Приморское городское поселение» суммы субсидии в случаях ее нецелевого использования в установленные сроки;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:rsidR="000B57E1" w:rsidRDefault="00307D8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порядок расторжения и изменения соглашения.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Размер субсидии определяется расчетом стоимости, предоставленного специализированной организацией, выполняющей работы по обеспечению газоснабжения населения в соответствии с региональными программами газификации жилищно-коммунального хозяйства, направленных на перевод оборудования и потребителей с сжиженного на природный газ на территории МО «Приморское городское поселение»</w:t>
      </w:r>
      <w:r w:rsidR="002D733D">
        <w:rPr>
          <w:rFonts w:ascii="Times New Roman" w:hAnsi="Times New Roman"/>
          <w:sz w:val="28"/>
        </w:rPr>
        <w:t>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Предельный размер предоставляемой субсидии определяется по формуле, установленной Администрацией и не может превышать средств, запланированных бюджетом на текущий год.</w:t>
      </w:r>
    </w:p>
    <w:p w:rsidR="002D733D" w:rsidRDefault="00307D89" w:rsidP="002D733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Перечисление субсидии осуществляется на основании перечня документов, определяемого Администрацией</w:t>
      </w:r>
      <w:r w:rsidR="002D733D">
        <w:rPr>
          <w:rFonts w:ascii="Times New Roman" w:hAnsi="Times New Roman"/>
          <w:sz w:val="28"/>
        </w:rPr>
        <w:t>, в том числе, подтверждающих проведение работ по переводу оборудования и потребителей с сжиженного на природный газ на территории МО «Приморское городское поселение»</w:t>
      </w:r>
      <w:r>
        <w:rPr>
          <w:rFonts w:ascii="Times New Roman" w:hAnsi="Times New Roman"/>
          <w:sz w:val="28"/>
        </w:rPr>
        <w:t>.</w:t>
      </w:r>
    </w:p>
    <w:p w:rsidR="002D733D" w:rsidRPr="002D733D" w:rsidRDefault="002D733D" w:rsidP="002D733D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2D733D">
        <w:rPr>
          <w:rFonts w:ascii="Times New Roman" w:hAnsi="Times New Roman"/>
          <w:sz w:val="28"/>
          <w:szCs w:val="28"/>
        </w:rPr>
        <w:t>При формировании проекта решения совета депутатов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«О бюджете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области»  (проекта решения совета депутатов </w:t>
      </w:r>
      <w:r w:rsidRPr="002D733D">
        <w:rPr>
          <w:rFonts w:ascii="Times New Roman" w:hAnsi="Times New Roman"/>
          <w:sz w:val="28"/>
          <w:szCs w:val="28"/>
        </w:rPr>
        <w:lastRenderedPageBreak/>
        <w:t>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«О внесении изменений в решение «О бюджете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области») сведения о субсидиях размещаются не позднее одного рабочего дня до даты проведения совета депутатов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Приморское городское поселение» Выборгского района </w:t>
      </w:r>
      <w:r w:rsidRPr="002D733D">
        <w:rPr>
          <w:rFonts w:ascii="Times New Roman" w:hAnsi="Times New Roman"/>
          <w:sz w:val="28"/>
          <w:szCs w:val="28"/>
        </w:rPr>
        <w:t xml:space="preserve"> Ленинградской области на едином портале бюджетной системы Российской Федерации в сети "Интернет" при наличии технической возможности.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Отказ в предоставлении субсидии осуществляется в случаях: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Претендент не соответствует условиям предоставления субсидии, устанавливаемым Порядком;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отсутствия лимитов бюджетных ассигнований;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предоставление недостоверной информации.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Администрация и орган муниципального финансового контроля осуществляют проверки соблюдения условий, целей и порядка предоставления субсидий. 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сроки проводимого контроля устанавливаются Администрацией.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Субсидия подлежит возврату в бюджет МО «Приморское городское поселение»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:rsidR="000B57E1" w:rsidRDefault="00307D89">
      <w:pPr>
        <w:numPr>
          <w:ilvl w:val="1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«Приморское городское поселение» и влечет ответственность в соответствии с действующим законодательством.</w:t>
      </w:r>
    </w:p>
    <w:p w:rsidR="000B57E1" w:rsidRDefault="00307D89">
      <w:pPr>
        <w:tabs>
          <w:tab w:val="left" w:pos="691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3. Порядок возврата субсидии</w:t>
      </w:r>
    </w:p>
    <w:p w:rsidR="000B57E1" w:rsidRDefault="00307D89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Необходимость возврата субсидии выявляется по результатам проверок, проводимых Администрацией.</w:t>
      </w:r>
    </w:p>
    <w:p w:rsidR="000B57E1" w:rsidRDefault="00307D89">
      <w:pPr>
        <w:numPr>
          <w:ilvl w:val="1"/>
          <w:numId w:val="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:rsidR="000B57E1" w:rsidRDefault="00307D89">
      <w:pPr>
        <w:tabs>
          <w:tab w:val="left" w:pos="691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4. Требования к отчетности</w:t>
      </w:r>
    </w:p>
    <w:p w:rsidR="000B57E1" w:rsidRDefault="00307D89">
      <w:pPr>
        <w:tabs>
          <w:tab w:val="left" w:pos="69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отчетности устанавливаются Администрацией.</w:t>
      </w:r>
    </w:p>
    <w:sectPr w:rsidR="000B57E1">
      <w:footerReference w:type="default" r:id="rId7"/>
      <w:pgSz w:w="11906" w:h="16838"/>
      <w:pgMar w:top="993" w:right="1133" w:bottom="1135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F8" w:rsidRDefault="00C510F8">
      <w:pPr>
        <w:spacing w:after="0" w:line="240" w:lineRule="auto"/>
      </w:pPr>
      <w:r>
        <w:separator/>
      </w:r>
    </w:p>
  </w:endnote>
  <w:endnote w:type="continuationSeparator" w:id="0">
    <w:p w:rsidR="00C510F8" w:rsidRDefault="00C5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7E1" w:rsidRDefault="00307D89">
    <w:pPr>
      <w:framePr w:wrap="around" w:vAnchor="text" w:hAnchor="margin" w:xAlign="right" w:y="1"/>
    </w:pPr>
    <w:r>
      <w:fldChar w:fldCharType="begin"/>
    </w:r>
    <w:r>
      <w:instrText xml:space="preserve">PAGE </w:instrText>
    </w:r>
    <w:r>
      <w:fldChar w:fldCharType="separate"/>
    </w:r>
    <w:r w:rsidR="007555C3">
      <w:rPr>
        <w:noProof/>
      </w:rPr>
      <w:t>2</w:t>
    </w:r>
    <w:r>
      <w:fldChar w:fldCharType="end"/>
    </w:r>
  </w:p>
  <w:p w:rsidR="000B57E1" w:rsidRDefault="000B57E1">
    <w:pPr>
      <w:pStyle w:val="aa"/>
      <w:jc w:val="right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F8" w:rsidRDefault="00C510F8">
      <w:pPr>
        <w:spacing w:after="0" w:line="240" w:lineRule="auto"/>
      </w:pPr>
      <w:r>
        <w:separator/>
      </w:r>
    </w:p>
  </w:footnote>
  <w:footnote w:type="continuationSeparator" w:id="0">
    <w:p w:rsidR="00C510F8" w:rsidRDefault="00C51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C7E8B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" w15:restartNumberingAfterBreak="0">
    <w:nsid w:val="1CA7565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7E777B4C"/>
    <w:multiLevelType w:val="multilevel"/>
    <w:tmpl w:val="FFFFFFFF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7E1"/>
    <w:rsid w:val="000B57E1"/>
    <w:rsid w:val="002D733D"/>
    <w:rsid w:val="00307D89"/>
    <w:rsid w:val="003E73FC"/>
    <w:rsid w:val="00421620"/>
    <w:rsid w:val="006006E6"/>
    <w:rsid w:val="006277E9"/>
    <w:rsid w:val="006346EE"/>
    <w:rsid w:val="00703A6F"/>
    <w:rsid w:val="007555C3"/>
    <w:rsid w:val="008D5841"/>
    <w:rsid w:val="00B81E86"/>
    <w:rsid w:val="00C510F8"/>
    <w:rsid w:val="00C527A0"/>
    <w:rsid w:val="00C573E2"/>
    <w:rsid w:val="00CD6B4E"/>
    <w:rsid w:val="00E8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C605C"/>
  <w15:docId w15:val="{ECFCFC17-BD49-46F3-B28D-937533D7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Pr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sz w:val="18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Pr>
      <w:sz w:val="22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1843</Words>
  <Characters>10507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14</cp:revision>
  <dcterms:created xsi:type="dcterms:W3CDTF">2023-05-18T08:59:00Z</dcterms:created>
  <dcterms:modified xsi:type="dcterms:W3CDTF">2023-05-31T06:40:00Z</dcterms:modified>
</cp:coreProperties>
</file>